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lgs-discovery-call-script</w:t>
      </w:r>
    </w:p>
    <w:p>
      <w:pPr>
        <w:spacing w:after="40"/>
      </w:pPr>
      <w:r>
        <w:rPr>
          <w:rFonts w:ascii="Georgia" w:hAnsi="Georgia"/>
          <w:b/>
          <w:color w:val="13100E"/>
          <w:sz w:val="48"/>
        </w:rPr>
        <w:t>The Discovery Call Script</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A reply is not a yes. It usually says something close to, this is interesting, happy to have a quick chat. What follows is twenty five minutes, and it decides everything.</w:t>
      </w:r>
    </w:p>
    <w:p>
      <w:pPr>
        <w:spacing w:after="120"/>
      </w:pPr>
      <w:r>
        <w:rPr>
          <w:rFonts w:ascii="Calibri" w:hAnsi="Calibri"/>
          <w:i w:val="0"/>
          <w:color w:val="2C2925"/>
          <w:sz w:val="22"/>
        </w:rPr>
        <w:t>It does two things and nothing else. It finds out whether this person is somebody you can actually help, and it gets a decision rather than a maybe.</w:t>
      </w:r>
    </w:p>
    <w:p>
      <w:pPr>
        <w:spacing w:before="120" w:after="160"/>
        <w:ind w:left="259"/>
      </w:pPr>
      <w:r>
        <w:rPr>
          <w:rFonts w:ascii="Calibri" w:hAnsi="Calibri"/>
          <w:b/>
          <w:color w:val="FA8A11"/>
          <w:sz w:val="22"/>
        </w:rPr>
        <w:t>This is not the intake.</w:t>
      </w:r>
    </w:p>
    <w:p>
      <w:pPr>
        <w:spacing w:after="120"/>
      </w:pPr>
      <w:r>
        <w:rPr>
          <w:rFonts w:ascii="Calibri" w:hAnsi="Calibri"/>
          <w:i w:val="0"/>
          <w:color w:val="2C2925"/>
          <w:sz w:val="22"/>
        </w:rPr>
        <w:t>That is the most common mistake made here. Do not start capturing their voice on this call. You have not been paid, and a person who has just spent twenty five minutes giving you their best material does not feel a need to buy anything.</w:t>
      </w:r>
    </w:p>
    <w:p>
      <w:pPr>
        <w:spacing w:before="200" w:after="80"/>
      </w:pPr>
      <w:r>
        <w:rPr>
          <w:rFonts w:ascii="Georgia" w:hAnsi="Georgia"/>
          <w:b/>
          <w:color w:val="FA8A11"/>
          <w:sz w:val="28"/>
        </w:rPr>
        <w:t>The five stages, in this order every time</w:t>
      </w:r>
    </w:p>
    <w:tbl>
      <w:tblPr>
        <w:tblStyle w:val="TableGrid"/>
        <w:tblW w:type="auto" w:w="0"/>
        <w:tblLayout w:type="fixed"/>
        <w:tblLook w:firstColumn="1" w:firstRow="1" w:lastColumn="0" w:lastRow="0" w:noHBand="0" w:noVBand="1" w:val="04A0"/>
      </w:tblPr>
      <w:tblGrid>
        <w:gridCol w:w="3213"/>
        <w:gridCol w:w="3213"/>
        <w:gridCol w:w="3213"/>
      </w:tblGrid>
      <w:tr>
        <w:tc>
          <w:tcPr>
            <w:tcW w:type="dxa" w:w="720"/>
          </w:tcPr>
          <w:p>
            <w:r>
              <w:rPr>
                <w:rFonts w:ascii="Calibri" w:hAnsi="Calibri"/>
                <w:b/>
                <w:color w:val="FA8A11"/>
                <w:sz w:val="19"/>
              </w:rPr>
            </w:r>
          </w:p>
        </w:tc>
        <w:tc>
          <w:tcPr>
            <w:tcW w:type="dxa" w:w="6768"/>
          </w:tcPr>
          <w:p>
            <w:r>
              <w:rPr>
                <w:rFonts w:ascii="Calibri" w:hAnsi="Calibri"/>
                <w:b/>
                <w:color w:val="FA8A11"/>
                <w:sz w:val="19"/>
              </w:rPr>
              <w:t>Stage</w:t>
            </w:r>
          </w:p>
        </w:tc>
        <w:tc>
          <w:tcPr>
            <w:tcW w:type="dxa" w:w="2160"/>
          </w:tcPr>
          <w:p>
            <w:r>
              <w:rPr>
                <w:rFonts w:ascii="Calibri" w:hAnsi="Calibri"/>
                <w:b/>
                <w:color w:val="FA8A11"/>
                <w:sz w:val="19"/>
              </w:rPr>
              <w:t>Minutes</w:t>
            </w:r>
          </w:p>
        </w:tc>
      </w:tr>
      <w:tr>
        <w:tc>
          <w:tcPr>
            <w:tcW w:type="dxa" w:w="720"/>
          </w:tcPr>
          <w:p>
            <w:r>
              <w:rPr>
                <w:rFonts w:ascii="Calibri" w:hAnsi="Calibri"/>
                <w:color w:val="2C2925"/>
                <w:sz w:val="19"/>
              </w:rPr>
              <w:t>1</w:t>
            </w:r>
          </w:p>
        </w:tc>
        <w:tc>
          <w:tcPr>
            <w:tcW w:type="dxa" w:w="6768"/>
          </w:tcPr>
          <w:p>
            <w:r>
              <w:rPr>
                <w:rFonts w:ascii="Calibri" w:hAnsi="Calibri"/>
                <w:color w:val="2C2925"/>
                <w:sz w:val="19"/>
              </w:rPr>
              <w:t>You ask what made them reply</w:t>
            </w:r>
          </w:p>
        </w:tc>
        <w:tc>
          <w:tcPr>
            <w:tcW w:type="dxa" w:w="2160"/>
          </w:tcPr>
          <w:p>
            <w:r>
              <w:rPr>
                <w:rFonts w:ascii="Calibri" w:hAnsi="Calibri"/>
                <w:color w:val="2C2925"/>
                <w:sz w:val="19"/>
              </w:rPr>
              <w:t>3</w:t>
            </w:r>
          </w:p>
        </w:tc>
      </w:tr>
      <w:tr>
        <w:tc>
          <w:tcPr>
            <w:tcW w:type="dxa" w:w="720"/>
          </w:tcPr>
          <w:p>
            <w:r>
              <w:rPr>
                <w:rFonts w:ascii="Calibri" w:hAnsi="Calibri"/>
                <w:color w:val="2C2925"/>
                <w:sz w:val="19"/>
              </w:rPr>
              <w:t>2</w:t>
            </w:r>
          </w:p>
        </w:tc>
        <w:tc>
          <w:tcPr>
            <w:tcW w:type="dxa" w:w="6768"/>
          </w:tcPr>
          <w:p>
            <w:r>
              <w:rPr>
                <w:rFonts w:ascii="Calibri" w:hAnsi="Calibri"/>
                <w:color w:val="2C2925"/>
                <w:sz w:val="19"/>
              </w:rPr>
              <w:t>You show them what you found</w:t>
            </w:r>
          </w:p>
        </w:tc>
        <w:tc>
          <w:tcPr>
            <w:tcW w:type="dxa" w:w="2160"/>
          </w:tcPr>
          <w:p>
            <w:r>
              <w:rPr>
                <w:rFonts w:ascii="Calibri" w:hAnsi="Calibri"/>
                <w:color w:val="2C2925"/>
                <w:sz w:val="19"/>
              </w:rPr>
              <w:t>7</w:t>
            </w:r>
          </w:p>
        </w:tc>
      </w:tr>
      <w:tr>
        <w:tc>
          <w:tcPr>
            <w:tcW w:type="dxa" w:w="720"/>
          </w:tcPr>
          <w:p>
            <w:r>
              <w:rPr>
                <w:rFonts w:ascii="Calibri" w:hAnsi="Calibri"/>
                <w:color w:val="2C2925"/>
                <w:sz w:val="19"/>
              </w:rPr>
              <w:t>3</w:t>
            </w:r>
          </w:p>
        </w:tc>
        <w:tc>
          <w:tcPr>
            <w:tcW w:type="dxa" w:w="6768"/>
          </w:tcPr>
          <w:p>
            <w:r>
              <w:rPr>
                <w:rFonts w:ascii="Calibri" w:hAnsi="Calibri"/>
                <w:color w:val="2C2925"/>
                <w:sz w:val="19"/>
              </w:rPr>
              <w:t>You ask three questions about what they actually want</w:t>
            </w:r>
          </w:p>
        </w:tc>
        <w:tc>
          <w:tcPr>
            <w:tcW w:type="dxa" w:w="2160"/>
          </w:tcPr>
          <w:p>
            <w:r>
              <w:rPr>
                <w:rFonts w:ascii="Calibri" w:hAnsi="Calibri"/>
                <w:color w:val="2C2925"/>
                <w:sz w:val="19"/>
              </w:rPr>
              <w:t>8</w:t>
            </w:r>
          </w:p>
        </w:tc>
      </w:tr>
      <w:tr>
        <w:tc>
          <w:tcPr>
            <w:tcW w:type="dxa" w:w="720"/>
          </w:tcPr>
          <w:p>
            <w:r>
              <w:rPr>
                <w:rFonts w:ascii="Calibri" w:hAnsi="Calibri"/>
                <w:color w:val="2C2925"/>
                <w:sz w:val="19"/>
              </w:rPr>
              <w:t>4</w:t>
            </w:r>
          </w:p>
        </w:tc>
        <w:tc>
          <w:tcPr>
            <w:tcW w:type="dxa" w:w="6768"/>
          </w:tcPr>
          <w:p>
            <w:r>
              <w:rPr>
                <w:rFonts w:ascii="Calibri" w:hAnsi="Calibri"/>
                <w:color w:val="2C2925"/>
                <w:sz w:val="19"/>
              </w:rPr>
              <w:t>You say the price</w:t>
            </w:r>
          </w:p>
        </w:tc>
        <w:tc>
          <w:tcPr>
            <w:tcW w:type="dxa" w:w="2160"/>
          </w:tcPr>
          <w:p>
            <w:r>
              <w:rPr>
                <w:rFonts w:ascii="Calibri" w:hAnsi="Calibri"/>
                <w:color w:val="2C2925"/>
                <w:sz w:val="19"/>
              </w:rPr>
              <w:t>2</w:t>
            </w:r>
          </w:p>
        </w:tc>
      </w:tr>
      <w:tr>
        <w:tc>
          <w:tcPr>
            <w:tcW w:type="dxa" w:w="720"/>
          </w:tcPr>
          <w:p>
            <w:r>
              <w:rPr>
                <w:rFonts w:ascii="Calibri" w:hAnsi="Calibri"/>
                <w:color w:val="2C2925"/>
                <w:sz w:val="19"/>
              </w:rPr>
              <w:t>5</w:t>
            </w:r>
          </w:p>
        </w:tc>
        <w:tc>
          <w:tcPr>
            <w:tcW w:type="dxa" w:w="6768"/>
          </w:tcPr>
          <w:p>
            <w:r>
              <w:rPr>
                <w:rFonts w:ascii="Calibri" w:hAnsi="Calibri"/>
                <w:color w:val="2C2925"/>
                <w:sz w:val="19"/>
              </w:rPr>
              <w:t>You agree what happens next, with a date on it</w:t>
            </w:r>
          </w:p>
        </w:tc>
        <w:tc>
          <w:tcPr>
            <w:tcW w:type="dxa" w:w="2160"/>
          </w:tcPr>
          <w:p>
            <w:r>
              <w:rPr>
                <w:rFonts w:ascii="Calibri" w:hAnsi="Calibri"/>
                <w:color w:val="2C2925"/>
                <w:sz w:val="19"/>
              </w:rPr>
              <w:t>5</w:t>
            </w:r>
          </w:p>
        </w:tc>
      </w:tr>
    </w:tbl>
    <w:p>
      <w:pPr>
        <w:spacing w:after="120"/>
      </w:pPr>
    </w:p>
    <w:p>
      <w:pPr>
        <w:spacing w:before="200" w:after="80"/>
      </w:pPr>
      <w:r>
        <w:rPr>
          <w:rFonts w:ascii="Georgia" w:hAnsi="Georgia"/>
          <w:b/>
          <w:color w:val="FA8A11"/>
          <w:sz w:val="28"/>
        </w:rPr>
        <w:t>Stage one: what made you reply</w:t>
      </w:r>
    </w:p>
    <w:p>
      <w:pPr>
        <w:spacing w:after="0"/>
        <w:ind w:left="259"/>
      </w:pPr>
      <w:r>
        <w:rPr>
          <w:rFonts w:ascii="Consolas" w:hAnsi="Consolas"/>
          <w:color w:val="2C2925"/>
          <w:sz w:val="20"/>
        </w:rPr>
        <w:t>Before I say anything about how I work, what was it in the message</w:t>
      </w:r>
    </w:p>
    <w:p>
      <w:pPr>
        <w:spacing w:after="160"/>
        <w:ind w:left="259"/>
      </w:pPr>
      <w:r>
        <w:rPr>
          <w:rFonts w:ascii="Consolas" w:hAnsi="Consolas"/>
          <w:color w:val="2C2925"/>
          <w:sz w:val="20"/>
        </w:rPr>
        <w:t>that made you answer.</w:t>
      </w:r>
    </w:p>
    <w:p>
      <w:pPr>
        <w:spacing w:before="120" w:after="160"/>
        <w:ind w:left="259"/>
      </w:pPr>
      <w:r>
        <w:rPr>
          <w:rFonts w:ascii="Calibri" w:hAnsi="Calibri"/>
          <w:b/>
          <w:color w:val="FA8A11"/>
          <w:sz w:val="22"/>
        </w:rPr>
        <w:t>Ask that first and then stop talking.</w:t>
      </w:r>
    </w:p>
    <w:p>
      <w:pPr>
        <w:spacing w:after="120"/>
      </w:pPr>
      <w:r>
        <w:rPr>
          <w:rFonts w:ascii="Calibri" w:hAnsi="Calibri"/>
          <w:i w:val="0"/>
          <w:color w:val="2C2925"/>
          <w:sz w:val="22"/>
        </w:rPr>
        <w:t>The answer tells you what they are buying, and it is very rarely the thing you thought you were selling.</w:t>
      </w:r>
    </w:p>
    <w:tbl>
      <w:tblPr>
        <w:tblStyle w:val="TableGrid"/>
        <w:tblW w:type="auto" w:w="0"/>
        <w:tblLayout w:type="fixed"/>
        <w:tblLook w:firstColumn="1" w:firstRow="1" w:lastColumn="0" w:lastRow="0" w:noHBand="0" w:noVBand="1" w:val="04A0"/>
      </w:tblPr>
      <w:tblGrid>
        <w:gridCol w:w="3213"/>
        <w:gridCol w:w="3213"/>
        <w:gridCol w:w="3213"/>
      </w:tblGrid>
      <w:tr>
        <w:tc>
          <w:tcPr>
            <w:tcW w:type="dxa" w:w="3456"/>
          </w:tcPr>
          <w:p>
            <w:r>
              <w:rPr>
                <w:rFonts w:ascii="Calibri" w:hAnsi="Calibri"/>
                <w:b/>
                <w:color w:val="FA8A11"/>
                <w:sz w:val="19"/>
              </w:rPr>
              <w:t>What they say</w:t>
            </w:r>
          </w:p>
        </w:tc>
        <w:tc>
          <w:tcPr>
            <w:tcW w:type="dxa" w:w="2880"/>
          </w:tcPr>
          <w:p>
            <w:r>
              <w:rPr>
                <w:rFonts w:ascii="Calibri" w:hAnsi="Calibri"/>
                <w:b/>
                <w:color w:val="FA8A11"/>
                <w:sz w:val="19"/>
              </w:rPr>
              <w:t>What they are buying</w:t>
            </w:r>
          </w:p>
        </w:tc>
        <w:tc>
          <w:tcPr>
            <w:tcW w:type="dxa" w:w="3312"/>
          </w:tcPr>
          <w:p>
            <w:r>
              <w:rPr>
                <w:rFonts w:ascii="Calibri" w:hAnsi="Calibri"/>
                <w:b/>
                <w:color w:val="FA8A11"/>
                <w:sz w:val="19"/>
              </w:rPr>
              <w:t>What you sell them</w:t>
            </w:r>
          </w:p>
        </w:tc>
      </w:tr>
      <w:tr>
        <w:tc>
          <w:tcPr>
            <w:tcW w:type="dxa" w:w="3456"/>
          </w:tcPr>
          <w:p>
            <w:r>
              <w:rPr>
                <w:rFonts w:ascii="Calibri" w:hAnsi="Calibri"/>
                <w:color w:val="2C2925"/>
                <w:sz w:val="19"/>
              </w:rPr>
              <w:t>Honestly, the two posts. I have been meaning to do this for a year.</w:t>
            </w:r>
          </w:p>
        </w:tc>
        <w:tc>
          <w:tcPr>
            <w:tcW w:type="dxa" w:w="2880"/>
          </w:tcPr>
          <w:p>
            <w:r>
              <w:rPr>
                <w:rFonts w:ascii="Calibri" w:hAnsi="Calibri"/>
                <w:color w:val="2C2925"/>
                <w:sz w:val="19"/>
              </w:rPr>
              <w:t>Relief from a thing that has been on their list for a year.</w:t>
            </w:r>
          </w:p>
        </w:tc>
        <w:tc>
          <w:tcPr>
            <w:tcW w:type="dxa" w:w="3312"/>
          </w:tcPr>
          <w:p>
            <w:r>
              <w:rPr>
                <w:rFonts w:ascii="Calibri" w:hAnsi="Calibri"/>
                <w:color w:val="2C2925"/>
                <w:sz w:val="19"/>
              </w:rPr>
              <w:t>Consistency</w:t>
            </w:r>
          </w:p>
        </w:tc>
      </w:tr>
      <w:tr>
        <w:tc>
          <w:tcPr>
            <w:tcW w:type="dxa" w:w="3456"/>
          </w:tcPr>
          <w:p>
            <w:r>
              <w:rPr>
                <w:rFonts w:ascii="Calibri" w:hAnsi="Calibri"/>
                <w:color w:val="2C2925"/>
                <w:sz w:val="19"/>
              </w:rPr>
              <w:t>The bit about the three people posting about pricing. I did not know that.</w:t>
            </w:r>
          </w:p>
        </w:tc>
        <w:tc>
          <w:tcPr>
            <w:tcW w:type="dxa" w:w="2880"/>
          </w:tcPr>
          <w:p>
            <w:r>
              <w:rPr>
                <w:rFonts w:ascii="Calibri" w:hAnsi="Calibri"/>
                <w:color w:val="2C2925"/>
                <w:sz w:val="19"/>
              </w:rPr>
              <w:t>Competitive information.</w:t>
            </w:r>
          </w:p>
        </w:tc>
        <w:tc>
          <w:tcPr>
            <w:tcW w:type="dxa" w:w="3312"/>
          </w:tcPr>
          <w:p>
            <w:r>
              <w:rPr>
                <w:rFonts w:ascii="Calibri" w:hAnsi="Calibri"/>
                <w:color w:val="2C2925"/>
                <w:sz w:val="19"/>
              </w:rPr>
              <w:t>Show them the scores</w:t>
            </w:r>
          </w:p>
        </w:tc>
      </w:tr>
      <w:tr>
        <w:tc>
          <w:tcPr>
            <w:tcW w:type="dxa" w:w="3456"/>
          </w:tcPr>
          <w:p>
            <w:r>
              <w:rPr>
                <w:rFonts w:ascii="Calibri" w:hAnsi="Calibri"/>
                <w:color w:val="2C2925"/>
                <w:sz w:val="19"/>
              </w:rPr>
              <w:t>I am about to raise money, and I look invisible.</w:t>
            </w:r>
          </w:p>
        </w:tc>
        <w:tc>
          <w:tcPr>
            <w:tcW w:type="dxa" w:w="2880"/>
          </w:tcPr>
          <w:p>
            <w:r>
              <w:rPr>
                <w:rFonts w:ascii="Calibri" w:hAnsi="Calibri"/>
                <w:color w:val="2C2925"/>
                <w:sz w:val="19"/>
              </w:rPr>
              <w:t>A deadline, which is the easiest sale in this business.</w:t>
            </w:r>
          </w:p>
        </w:tc>
        <w:tc>
          <w:tcPr>
            <w:tcW w:type="dxa" w:w="3312"/>
          </w:tcPr>
          <w:p>
            <w:r>
              <w:rPr>
                <w:rFonts w:ascii="Calibri" w:hAnsi="Calibri"/>
                <w:color w:val="2C2925"/>
                <w:sz w:val="19"/>
              </w:rPr>
              <w:t>Ask what the date is</w:t>
            </w:r>
          </w:p>
        </w:tc>
      </w:tr>
    </w:tbl>
    <w:p>
      <w:pPr>
        <w:spacing w:after="120"/>
      </w:pPr>
    </w:p>
    <w:p>
      <w:pPr>
        <w:spacing w:before="200" w:after="80"/>
      </w:pPr>
      <w:r>
        <w:rPr>
          <w:rFonts w:ascii="Georgia" w:hAnsi="Georgia"/>
          <w:b/>
          <w:color w:val="FA8A11"/>
          <w:sz w:val="28"/>
        </w:rPr>
        <w:t>Stage two: show them what you found</w:t>
      </w:r>
    </w:p>
    <w:p>
      <w:pPr>
        <w:spacing w:after="120"/>
      </w:pPr>
      <w:r>
        <w:rPr>
          <w:rFonts w:ascii="Calibri" w:hAnsi="Calibri"/>
          <w:i w:val="0"/>
          <w:color w:val="2C2925"/>
          <w:sz w:val="22"/>
        </w:rPr>
        <w:t>Run the demonstration, and it is the same scoring you already did, on their category, with their competitors in it. Ten posts, four marks, two columns.</w:t>
      </w:r>
    </w:p>
    <w:p>
      <w:pPr>
        <w:spacing w:before="160" w:after="40"/>
      </w:pPr>
      <w:r>
        <w:rPr>
          <w:rFonts w:ascii="Calibri" w:hAnsi="Calibri"/>
          <w:b/>
          <w:color w:val="13100E"/>
          <w:sz w:val="23"/>
        </w:rPr>
        <w:t>The sentence that lands it</w:t>
      </w:r>
    </w:p>
    <w:p>
      <w:pPr>
        <w:spacing w:after="0"/>
        <w:ind w:left="259"/>
      </w:pPr>
      <w:r>
        <w:rPr>
          <w:rFonts w:ascii="Consolas" w:hAnsi="Consolas"/>
          <w:color w:val="2C2925"/>
          <w:sz w:val="20"/>
        </w:rPr>
        <w:t>Everything in the left column could have been written by anybody</w:t>
      </w:r>
    </w:p>
    <w:p>
      <w:pPr>
        <w:spacing w:after="0"/>
        <w:ind w:left="259"/>
      </w:pPr>
      <w:r>
        <w:rPr>
          <w:rFonts w:ascii="Consolas" w:hAnsi="Consolas"/>
          <w:color w:val="2C2925"/>
          <w:sz w:val="20"/>
        </w:rPr>
        <w:t>in your category. Everything in the right column could only have</w:t>
      </w:r>
    </w:p>
    <w:p>
      <w:pPr>
        <w:spacing w:after="0"/>
        <w:ind w:left="259"/>
      </w:pPr>
      <w:r>
        <w:rPr>
          <w:rFonts w:ascii="Consolas" w:hAnsi="Consolas"/>
          <w:color w:val="2C2925"/>
          <w:sz w:val="20"/>
        </w:rPr>
        <w:t>been written by the person who posted it.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Right now, everything about you is in the left column, because you</w:t>
      </w:r>
    </w:p>
    <w:p>
      <w:pPr>
        <w:spacing w:after="160"/>
        <w:ind w:left="259"/>
      </w:pPr>
      <w:r>
        <w:rPr>
          <w:rFonts w:ascii="Consolas" w:hAnsi="Consolas"/>
          <w:color w:val="2C2925"/>
          <w:sz w:val="20"/>
        </w:rPr>
        <w:t>are not posting at all.</w:t>
      </w:r>
    </w:p>
    <w:p>
      <w:pPr>
        <w:spacing w:after="120"/>
      </w:pPr>
      <w:r>
        <w:rPr>
          <w:rFonts w:ascii="Calibri" w:hAnsi="Calibri"/>
          <w:i w:val="0"/>
          <w:color w:val="2C2925"/>
          <w:sz w:val="22"/>
        </w:rPr>
        <w:t>Then put the two posts you wrote for them into the right column, scored, because you are not describing what you would do. They are looking at it.</w:t>
      </w:r>
    </w:p>
    <w:p>
      <w:pPr>
        <w:spacing w:before="200" w:after="80"/>
      </w:pPr>
      <w:r>
        <w:rPr>
          <w:rFonts w:ascii="Georgia" w:hAnsi="Georgia"/>
          <w:b/>
          <w:color w:val="FA8A11"/>
          <w:sz w:val="28"/>
        </w:rPr>
        <w:t>Stage three: the three questions</w:t>
      </w:r>
    </w:p>
    <w:p>
      <w:pPr>
        <w:spacing w:after="120"/>
      </w:pPr>
      <w:r>
        <w:rPr>
          <w:rFonts w:ascii="Calibri" w:hAnsi="Calibri"/>
          <w:i w:val="0"/>
          <w:color w:val="2C2925"/>
          <w:sz w:val="22"/>
        </w:rPr>
        <w:t>Write the answers down in front of them.</w:t>
      </w:r>
    </w:p>
    <w:p>
      <w:pPr>
        <w:spacing w:before="160" w:after="40"/>
      </w:pPr>
      <w:r>
        <w:rPr>
          <w:rFonts w:ascii="Calibri" w:hAnsi="Calibri"/>
          <w:b/>
          <w:color w:val="13100E"/>
          <w:sz w:val="23"/>
        </w:rPr>
        <w:t>1.  If this worked, what would be different in six months.</w:t>
      </w:r>
    </w:p>
    <w:p>
      <w:pPr>
        <w:spacing w:before="160" w:after="40"/>
      </w:pPr>
      <w:r>
        <w:rPr>
          <w:rFonts w:ascii="Calibri" w:hAnsi="Calibri"/>
          <w:b/>
          <w:color w:val="13100E"/>
          <w:sz w:val="23"/>
        </w:rPr>
        <w:t>2.  Who do you need to be reading this.</w:t>
      </w:r>
    </w:p>
    <w:p>
      <w:pPr>
        <w:spacing w:before="160" w:after="40"/>
      </w:pPr>
      <w:r>
        <w:rPr>
          <w:rFonts w:ascii="Calibri" w:hAnsi="Calibri"/>
          <w:b/>
          <w:color w:val="13100E"/>
          <w:sz w:val="23"/>
        </w:rPr>
        <w:t>3.  What has stopped you doing it so far.</w:t>
      </w:r>
    </w:p>
    <w:p>
      <w:pPr>
        <w:spacing w:before="120" w:after="160"/>
        <w:ind w:left="259"/>
      </w:pPr>
      <w:r>
        <w:rPr>
          <w:rFonts w:ascii="Calibri" w:hAnsi="Calibri"/>
          <w:b/>
          <w:color w:val="FA8A11"/>
          <w:sz w:val="22"/>
        </w:rPr>
        <w:t>The third one matters more than the other two.</w:t>
      </w:r>
    </w:p>
    <w:tbl>
      <w:tblPr>
        <w:tblStyle w:val="TableGrid"/>
        <w:tblW w:type="auto" w:w="0"/>
        <w:tblLayout w:type="fixed"/>
        <w:tblLook w:firstColumn="1" w:firstRow="1" w:lastColumn="0" w:lastRow="0" w:noHBand="0" w:noVBand="1" w:val="04A0"/>
      </w:tblPr>
      <w:tblGrid>
        <w:gridCol w:w="4819"/>
        <w:gridCol w:w="4819"/>
      </w:tblGrid>
      <w:tr>
        <w:tc>
          <w:tcPr>
            <w:tcW w:type="dxa" w:w="4320"/>
          </w:tcPr>
          <w:p>
            <w:r>
              <w:rPr>
                <w:rFonts w:ascii="Calibri" w:hAnsi="Calibri"/>
                <w:b/>
                <w:color w:val="FA8A11"/>
                <w:sz w:val="19"/>
              </w:rPr>
              <w:t>If the answer is</w:t>
            </w:r>
          </w:p>
        </w:tc>
        <w:tc>
          <w:tcPr>
            <w:tcW w:type="dxa" w:w="5328"/>
          </w:tcPr>
          <w:p>
            <w:r>
              <w:rPr>
                <w:rFonts w:ascii="Calibri" w:hAnsi="Calibri"/>
                <w:b/>
                <w:color w:val="FA8A11"/>
                <w:sz w:val="19"/>
              </w:rPr>
              <w:t>You are selling them</w:t>
            </w:r>
          </w:p>
        </w:tc>
      </w:tr>
      <w:tr>
        <w:tc>
          <w:tcPr>
            <w:tcW w:type="dxa" w:w="4320"/>
          </w:tcPr>
          <w:p>
            <w:r>
              <w:rPr>
                <w:rFonts w:ascii="Calibri" w:hAnsi="Calibri"/>
                <w:color w:val="2C2925"/>
                <w:sz w:val="19"/>
              </w:rPr>
              <w:t>Time</w:t>
            </w:r>
          </w:p>
        </w:tc>
        <w:tc>
          <w:tcPr>
            <w:tcW w:type="dxa" w:w="5328"/>
          </w:tcPr>
          <w:p>
            <w:r>
              <w:rPr>
                <w:rFonts w:ascii="Calibri" w:hAnsi="Calibri"/>
                <w:color w:val="2C2925"/>
                <w:sz w:val="19"/>
              </w:rPr>
              <w:t>Their time back</w:t>
            </w:r>
          </w:p>
        </w:tc>
      </w:tr>
      <w:tr>
        <w:tc>
          <w:tcPr>
            <w:tcW w:type="dxa" w:w="4320"/>
          </w:tcPr>
          <w:p>
            <w:r>
              <w:rPr>
                <w:rFonts w:ascii="Calibri" w:hAnsi="Calibri"/>
                <w:color w:val="2C2925"/>
                <w:sz w:val="19"/>
              </w:rPr>
              <w:t>I do not know what to say</w:t>
            </w:r>
          </w:p>
        </w:tc>
        <w:tc>
          <w:tcPr>
            <w:tcW w:type="dxa" w:w="5328"/>
          </w:tcPr>
          <w:p>
            <w:r>
              <w:rPr>
                <w:rFonts w:ascii="Calibri" w:hAnsi="Calibri"/>
                <w:color w:val="2C2925"/>
                <w:sz w:val="19"/>
              </w:rPr>
              <w:t>The intake</w:t>
            </w:r>
          </w:p>
        </w:tc>
      </w:tr>
      <w:tr>
        <w:tc>
          <w:tcPr>
            <w:tcW w:type="dxa" w:w="4320"/>
          </w:tcPr>
          <w:p>
            <w:r>
              <w:rPr>
                <w:rFonts w:ascii="Calibri" w:hAnsi="Calibri"/>
                <w:color w:val="2C2925"/>
                <w:sz w:val="19"/>
              </w:rPr>
              <w:t>I tried and it felt awkward</w:t>
            </w:r>
          </w:p>
        </w:tc>
        <w:tc>
          <w:tcPr>
            <w:tcW w:type="dxa" w:w="5328"/>
          </w:tcPr>
          <w:p>
            <w:r>
              <w:rPr>
                <w:rFonts w:ascii="Calibri" w:hAnsi="Calibri"/>
                <w:color w:val="2C2925"/>
                <w:sz w:val="19"/>
              </w:rPr>
              <w:t>A voice brief they have approved, so that nothing goes out sounding like somebody else</w:t>
            </w:r>
          </w:p>
        </w:tc>
      </w:tr>
      <w:tr>
        <w:tc>
          <w:tcPr>
            <w:tcW w:type="dxa" w:w="4320"/>
          </w:tcPr>
          <w:p>
            <w:r>
              <w:rPr>
                <w:rFonts w:ascii="Calibri" w:hAnsi="Calibri"/>
                <w:color w:val="2C2925"/>
                <w:sz w:val="19"/>
              </w:rPr>
              <w:t>I started and stopped</w:t>
            </w:r>
          </w:p>
        </w:tc>
        <w:tc>
          <w:tcPr>
            <w:tcW w:type="dxa" w:w="5328"/>
          </w:tcPr>
          <w:p>
            <w:r>
              <w:rPr>
                <w:rFonts w:ascii="Calibri" w:hAnsi="Calibri"/>
                <w:color w:val="2C2925"/>
                <w:sz w:val="19"/>
              </w:rPr>
              <w:t>Consistency, and the fact that the month runs whether or not they reply to you</w:t>
            </w:r>
          </w:p>
        </w:tc>
      </w:tr>
    </w:tbl>
    <w:p>
      <w:pPr>
        <w:spacing w:after="120"/>
      </w:pPr>
    </w:p>
    <w:p>
      <w:pPr>
        <w:spacing w:after="120"/>
      </w:pPr>
      <w:r>
        <w:rPr>
          <w:rFonts w:ascii="Calibri" w:hAnsi="Calibri"/>
          <w:i w:val="0"/>
          <w:color w:val="2C2925"/>
          <w:sz w:val="22"/>
        </w:rPr>
        <w:t>Whatever they say, that sentence is what you repeat back to them when you say the price.</w:t>
      </w:r>
    </w:p>
    <w:p>
      <w:pPr>
        <w:spacing w:before="200" w:after="80"/>
      </w:pPr>
      <w:r>
        <w:rPr>
          <w:rFonts w:ascii="Georgia" w:hAnsi="Georgia"/>
          <w:b/>
          <w:color w:val="FA8A11"/>
          <w:sz w:val="28"/>
        </w:rPr>
        <w:t>Stage four: saying the price</w:t>
      </w:r>
    </w:p>
    <w:p>
      <w:pPr>
        <w:spacing w:after="120"/>
      </w:pPr>
      <w:r>
        <w:rPr>
          <w:rFonts w:ascii="Calibri" w:hAnsi="Calibri"/>
          <w:i w:val="0"/>
          <w:color w:val="2C2925"/>
          <w:sz w:val="22"/>
        </w:rPr>
        <w:t>Say the first month first, and say it as a number followed by a full stop.</w:t>
      </w:r>
    </w:p>
    <w:p>
      <w:pPr>
        <w:spacing w:after="0"/>
        <w:ind w:left="259"/>
      </w:pPr>
      <w:r>
        <w:rPr>
          <w:rFonts w:ascii="Consolas" w:hAnsi="Consolas"/>
          <w:color w:val="2C2925"/>
          <w:sz w:val="20"/>
        </w:rPr>
        <w:t>The first month is seven hundred and fifty dollars. That is the</w:t>
      </w:r>
    </w:p>
    <w:p>
      <w:pPr>
        <w:spacing w:after="0"/>
        <w:ind w:left="259"/>
      </w:pPr>
      <w:r>
        <w:rPr>
          <w:rFonts w:ascii="Consolas" w:hAnsi="Consolas"/>
          <w:color w:val="2C2925"/>
          <w:sz w:val="20"/>
        </w:rPr>
        <w:t>intake, a voice brief you approve, and eight posts. After that it</w:t>
      </w:r>
    </w:p>
    <w:p>
      <w:pPr>
        <w:spacing w:after="0"/>
        <w:ind w:left="259"/>
      </w:pPr>
      <w:r>
        <w:rPr>
          <w:rFonts w:ascii="Consolas" w:hAnsi="Consolas"/>
          <w:color w:val="2C2925"/>
          <w:sz w:val="20"/>
        </w:rPr>
        <w:t>is fifteen hundred a month and either of us can stop with thirty</w:t>
      </w:r>
    </w:p>
    <w:p>
      <w:pPr>
        <w:spacing w:after="160"/>
        <w:ind w:left="259"/>
      </w:pPr>
      <w:r>
        <w:rPr>
          <w:rFonts w:ascii="Consolas" w:hAnsi="Consolas"/>
          <w:color w:val="2C2925"/>
          <w:sz w:val="20"/>
        </w:rPr>
        <w:t>days notice.</w:t>
      </w:r>
    </w:p>
    <w:p>
      <w:pPr>
        <w:spacing w:before="120" w:after="160"/>
        <w:ind w:left="259"/>
      </w:pPr>
      <w:r>
        <w:rPr>
          <w:rFonts w:ascii="Calibri" w:hAnsi="Calibri"/>
          <w:b/>
          <w:color w:val="FA8A11"/>
          <w:sz w:val="22"/>
        </w:rPr>
        <w:t>Then say nothing.</w:t>
      </w:r>
    </w:p>
    <w:p>
      <w:pPr>
        <w:spacing w:after="120"/>
      </w:pPr>
      <w:r>
        <w:rPr>
          <w:rFonts w:ascii="Calibri" w:hAnsi="Calibri"/>
          <w:i w:val="0"/>
          <w:color w:val="2C2925"/>
          <w:sz w:val="22"/>
        </w:rPr>
        <w:t>The silence after a price is uncomfortable and it is not your job to fill it. The person who speaks first in that silence negotiates against themselves, and it does not need to be you.</w:t>
      </w:r>
    </w:p>
    <w:p>
      <w:pPr>
        <w:spacing w:after="160"/>
        <w:ind w:left="648"/>
      </w:pPr>
      <w:r>
        <w:rPr>
          <w:rFonts w:ascii="Calibri" w:hAnsi="Calibri"/>
          <w:i/>
          <w:color w:val="8A7A6A"/>
          <w:sz w:val="19"/>
        </w:rPr>
        <w:t>Those two figures are the worked example from the film. Use your own, from your price card, and say them without looking them up.</w:t>
      </w:r>
    </w:p>
    <w:p>
      <w:pPr>
        <w:spacing w:before="200" w:after="80"/>
      </w:pPr>
      <w:r>
        <w:rPr>
          <w:rFonts w:ascii="Georgia" w:hAnsi="Georgia"/>
          <w:b/>
          <w:color w:val="FA8A11"/>
          <w:sz w:val="28"/>
        </w:rPr>
        <w:t>Stage five: the three things that will be said back</w:t>
      </w:r>
    </w:p>
    <w:p>
      <w:pPr>
        <w:spacing w:before="160" w:after="40"/>
      </w:pPr>
      <w:r>
        <w:rPr>
          <w:rFonts w:ascii="Calibri" w:hAnsi="Calibri"/>
          <w:b/>
          <w:color w:val="13100E"/>
          <w:sz w:val="23"/>
        </w:rPr>
        <w:t>"Could I not just get an AI to do this."</w:t>
      </w:r>
    </w:p>
    <w:p>
      <w:pPr>
        <w:spacing w:after="120"/>
      </w:pPr>
      <w:r>
        <w:rPr>
          <w:rFonts w:ascii="Calibri" w:hAnsi="Calibri"/>
          <w:i w:val="0"/>
          <w:color w:val="2C2925"/>
          <w:sz w:val="22"/>
        </w:rPr>
        <w:t>Fair, and asked constantly. Do not become defensive and do not argue that AI writes badly, because it does not.</w:t>
      </w:r>
    </w:p>
    <w:p>
      <w:pPr>
        <w:spacing w:after="0"/>
        <w:ind w:left="259"/>
      </w:pPr>
      <w:r>
        <w:rPr>
          <w:rFonts w:ascii="Consolas" w:hAnsi="Consolas"/>
          <w:color w:val="2C2925"/>
          <w:sz w:val="20"/>
        </w:rPr>
        <w:t>You could, and it would take four minutes. The issue is not the</w:t>
      </w:r>
    </w:p>
    <w:p>
      <w:pPr>
        <w:spacing w:after="0"/>
        <w:ind w:left="259"/>
      </w:pPr>
      <w:r>
        <w:rPr>
          <w:rFonts w:ascii="Consolas" w:hAnsi="Consolas"/>
          <w:color w:val="2C2925"/>
          <w:sz w:val="20"/>
        </w:rPr>
        <w:t>writing. Most of what is already in your category was produced</w:t>
      </w:r>
    </w:p>
    <w:p>
      <w:pPr>
        <w:spacing w:after="0"/>
        <w:ind w:left="259"/>
      </w:pPr>
      <w:r>
        <w:rPr>
          <w:rFonts w:ascii="Consolas" w:hAnsi="Consolas"/>
          <w:color w:val="2C2925"/>
          <w:sz w:val="20"/>
        </w:rPr>
        <w:t>that way, which is why nine of those ten posts scored one.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What you are paying for is the part before the writing, which is</w:t>
      </w:r>
    </w:p>
    <w:p>
      <w:pPr>
        <w:spacing w:after="0"/>
        <w:ind w:left="259"/>
      </w:pPr>
      <w:r>
        <w:rPr>
          <w:rFonts w:ascii="Consolas" w:hAnsi="Consolas"/>
          <w:color w:val="2C2925"/>
          <w:sz w:val="20"/>
        </w:rPr>
        <w:t>somebody asking you questions until you say the thing you actually</w:t>
      </w:r>
    </w:p>
    <w:p>
      <w:pPr>
        <w:spacing w:after="160"/>
        <w:ind w:left="259"/>
      </w:pPr>
      <w:r>
        <w:rPr>
          <w:rFonts w:ascii="Consolas" w:hAnsi="Consolas"/>
          <w:color w:val="2C2925"/>
          <w:sz w:val="20"/>
        </w:rPr>
        <w:t>think, and then making sure it goes out every week.</w:t>
      </w:r>
    </w:p>
    <w:p>
      <w:pPr>
        <w:spacing w:after="120"/>
      </w:pPr>
      <w:r>
        <w:rPr>
          <w:rFonts w:ascii="Calibri" w:hAnsi="Calibri"/>
          <w:i w:val="0"/>
          <w:color w:val="2C2925"/>
          <w:sz w:val="22"/>
        </w:rPr>
        <w:t>Then show the specific thing rather than making the argument. One example of a real number inside a real story settles it in about eight seconds.</w:t>
      </w:r>
    </w:p>
    <w:p>
      <w:pPr>
        <w:spacing w:before="160" w:after="40"/>
      </w:pPr>
      <w:r>
        <w:rPr>
          <w:rFonts w:ascii="Calibri" w:hAnsi="Calibri"/>
          <w:b/>
          <w:color w:val="13100E"/>
          <w:sz w:val="23"/>
        </w:rPr>
        <w:t>"Is it not dishonest, putting my name on something I did not write."</w:t>
      </w:r>
    </w:p>
    <w:p>
      <w:pPr>
        <w:spacing w:after="120"/>
      </w:pPr>
      <w:r>
        <w:rPr>
          <w:rFonts w:ascii="Calibri" w:hAnsi="Calibri"/>
          <w:i w:val="0"/>
          <w:color w:val="2C2925"/>
          <w:sz w:val="22"/>
        </w:rPr>
        <w:t>This one deserves a real answer, because the person asking it is often the person who becomes your best client.</w:t>
      </w:r>
    </w:p>
    <w:p>
      <w:pPr>
        <w:spacing w:after="0"/>
        <w:ind w:left="259"/>
      </w:pPr>
      <w:r>
        <w:rPr>
          <w:rFonts w:ascii="Consolas" w:hAnsi="Consolas"/>
          <w:color w:val="2C2925"/>
          <w:sz w:val="20"/>
        </w:rPr>
        <w:t>Most books by chief executives, most conference keynotes and a</w:t>
      </w:r>
    </w:p>
    <w:p>
      <w:pPr>
        <w:spacing w:after="0"/>
        <w:ind w:left="259"/>
      </w:pPr>
      <w:r>
        <w:rPr>
          <w:rFonts w:ascii="Consolas" w:hAnsi="Consolas"/>
          <w:color w:val="2C2925"/>
          <w:sz w:val="20"/>
        </w:rPr>
        <w:t>good share of the opinion pieces in the business press are</w:t>
      </w:r>
    </w:p>
    <w:p>
      <w:pPr>
        <w:spacing w:after="0"/>
        <w:ind w:left="259"/>
      </w:pPr>
      <w:r>
        <w:rPr>
          <w:rFonts w:ascii="Consolas" w:hAnsi="Consolas"/>
          <w:color w:val="2C2925"/>
          <w:sz w:val="20"/>
        </w:rPr>
        <w:t>produced this way. The line has never been about who typed it. It</w:t>
      </w:r>
    </w:p>
    <w:p>
      <w:pPr>
        <w:spacing w:after="0"/>
        <w:ind w:left="259"/>
      </w:pPr>
      <w:r>
        <w:rPr>
          <w:rFonts w:ascii="Consolas" w:hAnsi="Consolas"/>
          <w:color w:val="2C2925"/>
          <w:sz w:val="20"/>
        </w:rPr>
        <w:t>is about whether the ideas and the facts belong to the person</w:t>
      </w:r>
    </w:p>
    <w:p>
      <w:pPr>
        <w:spacing w:after="0"/>
        <w:ind w:left="259"/>
      </w:pPr>
      <w:r>
        <w:rPr>
          <w:rFonts w:ascii="Consolas" w:hAnsi="Consolas"/>
          <w:color w:val="2C2925"/>
          <w:sz w:val="20"/>
        </w:rPr>
        <w:t>whose name is on it.</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Which is why the intake works the way it does, and why you approve</w:t>
      </w:r>
    </w:p>
    <w:p>
      <w:pPr>
        <w:spacing w:after="0"/>
        <w:ind w:left="259"/>
      </w:pPr>
      <w:r>
        <w:rPr>
          <w:rFonts w:ascii="Consolas" w:hAnsi="Consolas"/>
          <w:color w:val="2C2925"/>
          <w:sz w:val="20"/>
        </w:rPr>
        <w:t>a voice brief before I write anything. Every specific thing in</w:t>
      </w:r>
    </w:p>
    <w:p>
      <w:pPr>
        <w:spacing w:after="0"/>
        <w:ind w:left="259"/>
      </w:pPr>
      <w:r>
        <w:rPr>
          <w:rFonts w:ascii="Consolas" w:hAnsi="Consolas"/>
          <w:color w:val="2C2925"/>
          <w:sz w:val="20"/>
        </w:rPr>
        <w:t>anything I write for you will have come from you. I am not going</w:t>
      </w:r>
    </w:p>
    <w:p>
      <w:pPr>
        <w:spacing w:after="0"/>
        <w:ind w:left="259"/>
      </w:pPr>
      <w:r>
        <w:rPr>
          <w:rFonts w:ascii="Consolas" w:hAnsi="Consolas"/>
          <w:color w:val="2C2925"/>
          <w:sz w:val="20"/>
        </w:rPr>
        <w:t>to invent a client story, and if I ever send you something you did</w:t>
      </w:r>
    </w:p>
    <w:p>
      <w:pPr>
        <w:spacing w:after="160"/>
        <w:ind w:left="259"/>
      </w:pPr>
      <w:r>
        <w:rPr>
          <w:rFonts w:ascii="Consolas" w:hAnsi="Consolas"/>
          <w:color w:val="2C2925"/>
          <w:sz w:val="20"/>
        </w:rPr>
        <w:t>not say, do not approve it.</w:t>
      </w:r>
    </w:p>
    <w:p>
      <w:pPr>
        <w:spacing w:before="160" w:after="40"/>
      </w:pPr>
      <w:r>
        <w:rPr>
          <w:rFonts w:ascii="Calibri" w:hAnsi="Calibri"/>
          <w:b/>
          <w:color w:val="13100E"/>
          <w:sz w:val="23"/>
        </w:rPr>
        <w:t>"Leave it with me and I will think about it."</w:t>
      </w:r>
    </w:p>
    <w:p>
      <w:pPr>
        <w:spacing w:after="120"/>
      </w:pPr>
      <w:r>
        <w:rPr>
          <w:rFonts w:ascii="Calibri" w:hAnsi="Calibri"/>
          <w:i w:val="0"/>
          <w:color w:val="2C2925"/>
          <w:sz w:val="22"/>
        </w:rPr>
        <w:t>Not a no and not a yes, and the next fifteen seconds decide which it becomes.</w:t>
      </w:r>
    </w:p>
    <w:p>
      <w:pPr>
        <w:spacing w:after="0"/>
        <w:ind w:left="259"/>
      </w:pPr>
      <w:r>
        <w:rPr>
          <w:rFonts w:ascii="Consolas" w:hAnsi="Consolas"/>
          <w:color w:val="2C2925"/>
          <w:sz w:val="20"/>
        </w:rPr>
        <w:t>Of course. Can I send it over and check back on Thursday.</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And in the meantime, do one thing. Search your category on</w:t>
      </w:r>
    </w:p>
    <w:p>
      <w:pPr>
        <w:spacing w:after="0"/>
        <w:ind w:left="259"/>
      </w:pPr>
      <w:r>
        <w:rPr>
          <w:rFonts w:ascii="Consolas" w:hAnsi="Consolas"/>
          <w:color w:val="2C2925"/>
          <w:sz w:val="20"/>
        </w:rPr>
        <w:t>LinkedIn, filter to posts, and score the first ten the way I just</w:t>
      </w:r>
    </w:p>
    <w:p>
      <w:pPr>
        <w:spacing w:after="160"/>
        <w:ind w:left="259"/>
      </w:pPr>
      <w:r>
        <w:rPr>
          <w:rFonts w:ascii="Consolas" w:hAnsi="Consolas"/>
          <w:color w:val="2C2925"/>
          <w:sz w:val="20"/>
        </w:rPr>
        <w:t>did.</w:t>
      </w:r>
    </w:p>
    <w:p>
      <w:pPr>
        <w:spacing w:after="120"/>
      </w:pPr>
      <w:r>
        <w:rPr>
          <w:rFonts w:ascii="Calibri" w:hAnsi="Calibri"/>
          <w:i w:val="0"/>
          <w:color w:val="2C2925"/>
          <w:sz w:val="22"/>
        </w:rPr>
        <w:t>You have put a specific day on it instead of leaving it open, and you have given them the demonstration to run while you are not in the room.</w:t>
      </w:r>
    </w:p>
    <w:p>
      <w:pPr>
        <w:spacing w:before="200" w:after="80"/>
      </w:pPr>
      <w:r>
        <w:rPr>
          <w:rFonts w:ascii="Georgia" w:hAnsi="Georgia"/>
          <w:b/>
          <w:color w:val="FA8A11"/>
          <w:sz w:val="28"/>
        </w:rPr>
        <w:t>One more that will come up</w:t>
      </w:r>
    </w:p>
    <w:p>
      <w:pPr>
        <w:spacing w:before="160" w:after="40"/>
      </w:pPr>
      <w:r>
        <w:rPr>
          <w:rFonts w:ascii="Calibri" w:hAnsi="Calibri"/>
          <w:b/>
          <w:color w:val="13100E"/>
          <w:sz w:val="23"/>
        </w:rPr>
        <w:t>"Can you just post it for me. I will give you my login."</w:t>
      </w:r>
    </w:p>
    <w:p>
      <w:pPr>
        <w:spacing w:after="120"/>
      </w:pPr>
      <w:r>
        <w:rPr>
          <w:rFonts w:ascii="Calibri" w:hAnsi="Calibri"/>
          <w:i w:val="0"/>
          <w:color w:val="2C2925"/>
          <w:sz w:val="22"/>
        </w:rPr>
        <w:t>Say no, and say why, because this is the moment you become the person who knew the rules.</w:t>
      </w:r>
    </w:p>
    <w:p>
      <w:pPr>
        <w:spacing w:after="0"/>
        <w:ind w:left="259"/>
      </w:pPr>
      <w:r>
        <w:rPr>
          <w:rFonts w:ascii="Consolas" w:hAnsi="Consolas"/>
          <w:color w:val="2C2925"/>
          <w:sz w:val="20"/>
        </w:rPr>
        <w:t>I am not going to hold your login. Sharing account credentials is</w:t>
      </w:r>
    </w:p>
    <w:p>
      <w:pPr>
        <w:spacing w:after="0"/>
        <w:ind w:left="259"/>
      </w:pPr>
      <w:r>
        <w:rPr>
          <w:rFonts w:ascii="Consolas" w:hAnsi="Consolas"/>
          <w:color w:val="2C2925"/>
          <w:sz w:val="20"/>
        </w:rPr>
        <w:t>in the list of things LinkedIn's own User Agreement says you may</w:t>
      </w:r>
    </w:p>
    <w:p>
      <w:pPr>
        <w:spacing w:after="0"/>
        <w:ind w:left="259"/>
      </w:pPr>
      <w:r>
        <w:rPr>
          <w:rFonts w:ascii="Consolas" w:hAnsi="Consolas"/>
          <w:color w:val="2C2925"/>
          <w:sz w:val="20"/>
        </w:rPr>
        <w:t>not do, at clause 8.2, and the account that gets restricted for it</w:t>
      </w:r>
    </w:p>
    <w:p>
      <w:pPr>
        <w:spacing w:after="0"/>
        <w:ind w:left="259"/>
      </w:pPr>
      <w:r>
        <w:rPr>
          <w:rFonts w:ascii="Consolas" w:hAnsi="Consolas"/>
          <w:color w:val="2C2925"/>
          <w:sz w:val="20"/>
        </w:rPr>
        <w:t>would be yours rather than mine.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It takes you about ten minutes a month in your own composer, and</w:t>
      </w:r>
    </w:p>
    <w:p>
      <w:pPr>
        <w:spacing w:after="160"/>
        <w:ind w:left="259"/>
      </w:pPr>
      <w:r>
        <w:rPr>
          <w:rFonts w:ascii="Consolas" w:hAnsi="Consolas"/>
          <w:color w:val="2C2925"/>
          <w:sz w:val="20"/>
        </w:rPr>
        <w:t>LinkedIn built the scheduler and gives it away.</w:t>
      </w:r>
    </w:p>
    <w:p>
      <w:pPr>
        <w:spacing w:before="200" w:after="80"/>
      </w:pPr>
      <w:r>
        <w:rPr>
          <w:rFonts w:ascii="Georgia" w:hAnsi="Georgia"/>
          <w:b/>
          <w:color w:val="FA8A11"/>
          <w:sz w:val="28"/>
        </w:rPr>
        <w:t>Before you hang up</w:t>
      </w:r>
    </w:p>
    <w:p>
      <w:pPr>
        <w:spacing w:after="60"/>
        <w:ind w:left="259"/>
      </w:pPr>
      <w:r>
        <w:rPr>
          <w:rFonts w:ascii="Consolas" w:hAnsi="Consolas"/>
          <w:color w:val="FA8A11"/>
          <w:sz w:val="22"/>
        </w:rPr>
        <w:t xml:space="preserve">[  ]  </w:t>
      </w:r>
      <w:r>
        <w:rPr>
          <w:rFonts w:ascii="Calibri" w:hAnsi="Calibri"/>
          <w:color w:val="2C2925"/>
          <w:sz w:val="22"/>
        </w:rPr>
        <w:t>One sentence saying what you heard them say in question three.</w:t>
      </w:r>
    </w:p>
    <w:p>
      <w:pPr>
        <w:spacing w:after="60"/>
        <w:ind w:left="259"/>
      </w:pPr>
      <w:r>
        <w:rPr>
          <w:rFonts w:ascii="Consolas" w:hAnsi="Consolas"/>
          <w:color w:val="FA8A11"/>
          <w:sz w:val="22"/>
        </w:rPr>
        <w:t xml:space="preserve">[  ]  </w:t>
      </w:r>
      <w:r>
        <w:rPr>
          <w:rFonts w:ascii="Calibri" w:hAnsi="Calibri"/>
          <w:color w:val="2C2925"/>
          <w:sz w:val="22"/>
        </w:rPr>
        <w:t>The price, said once, as a number.</w:t>
      </w:r>
    </w:p>
    <w:p>
      <w:pPr>
        <w:spacing w:after="60"/>
        <w:ind w:left="259"/>
      </w:pPr>
      <w:r>
        <w:rPr>
          <w:rFonts w:ascii="Consolas" w:hAnsi="Consolas"/>
          <w:color w:val="FA8A11"/>
          <w:sz w:val="22"/>
        </w:rPr>
        <w:t xml:space="preserve">[  ]  </w:t>
      </w:r>
      <w:r>
        <w:rPr>
          <w:rFonts w:ascii="Calibri" w:hAnsi="Calibri"/>
          <w:color w:val="2C2925"/>
          <w:sz w:val="22"/>
        </w:rPr>
        <w:t>What happens next, with a named day on it.</w:t>
      </w:r>
    </w:p>
    <w:p>
      <w:pPr>
        <w:spacing w:after="60"/>
        <w:ind w:left="259"/>
      </w:pPr>
      <w:r>
        <w:rPr>
          <w:rFonts w:ascii="Consolas" w:hAnsi="Consolas"/>
          <w:color w:val="FA8A11"/>
          <w:sz w:val="22"/>
        </w:rPr>
        <w:t xml:space="preserve">[  ]  </w:t>
      </w:r>
      <w:r>
        <w:rPr>
          <w:rFonts w:ascii="Calibri" w:hAnsi="Calibri"/>
          <w:color w:val="2C2925"/>
          <w:sz w:val="22"/>
        </w:rPr>
        <w:t>Who sends what, and by when.</w:t>
      </w:r>
    </w:p>
    <w:p>
      <w:pPr>
        <w:spacing w:after="60"/>
        <w:ind w:left="259"/>
      </w:pPr>
      <w:r>
        <w:rPr>
          <w:rFonts w:ascii="Consolas" w:hAnsi="Consolas"/>
          <w:color w:val="FA8A11"/>
          <w:sz w:val="22"/>
        </w:rPr>
        <w:t xml:space="preserve">[  ]  </w:t>
      </w:r>
      <w:r>
        <w:rPr>
          <w:rFonts w:ascii="Calibri" w:hAnsi="Calibri"/>
          <w:color w:val="2C2925"/>
          <w:sz w:val="22"/>
        </w:rPr>
        <w:t>The follow-up date written on the prospect sheet before you close the file.</w:t>
      </w:r>
    </w:p>
    <w:p>
      <w:pPr>
        <w:spacing w:before="240"/>
      </w:pPr>
      <w:r>
        <w:rPr>
          <w:rFonts w:ascii="Calibri" w:hAnsi="Calibri"/>
          <w:i/>
          <w:color w:val="8A7A6A"/>
          <w:sz w:val="18"/>
        </w:rPr>
        <w:t>Read this twice before your first one. You want the five stages in order without notes, and an answer to all three objections you can give without reading it.</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