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lgs-voice-brief-template</w:t>
      </w:r>
    </w:p>
    <w:p>
      <w:pPr>
        <w:spacing w:after="40"/>
      </w:pPr>
      <w:r>
        <w:rPr>
          <w:rFonts w:ascii="Georgia" w:hAnsi="Georgia"/>
          <w:b/>
          <w:color w:val="13100E"/>
          <w:sz w:val="48"/>
        </w:rPr>
        <w:t>The Voice Brief Template</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Whichever route you used, the intake ends in one document, and this is the document the whole service runs on. Six sections. Five of them are about how they sound. The sixth is the one that makes every month after this easy.</w:t>
      </w:r>
    </w:p>
    <w:p>
      <w:pPr>
        <w:spacing w:before="120" w:after="160"/>
        <w:ind w:left="259"/>
      </w:pPr>
      <w:r>
        <w:rPr>
          <w:rFonts w:ascii="Calibri" w:hAnsi="Calibri"/>
          <w:b/>
          <w:color w:val="FA8A11"/>
          <w:sz w:val="22"/>
        </w:rPr>
        <w:t>Send it and ask them to correct it rather than approve it.</w:t>
      </w:r>
    </w:p>
    <w:p>
      <w:pPr>
        <w:spacing w:after="120"/>
      </w:pPr>
      <w:r>
        <w:rPr>
          <w:rFonts w:ascii="Calibri" w:hAnsi="Calibri"/>
          <w:i w:val="0"/>
          <w:color w:val="2C2925"/>
          <w:sz w:val="22"/>
        </w:rPr>
        <w:t>Asking somebody to approve a document about themselves gets you a yes. Asking them to correct it gets you the two sentences you had slightly wrong, and those corrections are worth more than the rest of the reply.</w:t>
      </w:r>
    </w:p>
    <w:p>
      <w:pPr>
        <w:spacing w:before="160" w:after="40"/>
      </w:pPr>
      <w:r>
        <w:rPr>
          <w:rFonts w:ascii="Calibri" w:hAnsi="Calibri"/>
          <w:b/>
          <w:color w:val="13100E"/>
          <w:sz w:val="23"/>
        </w:rPr>
        <w:t>The covering message, written out</w:t>
      </w:r>
    </w:p>
    <w:p>
      <w:pPr>
        <w:spacing w:after="0"/>
        <w:ind w:left="259"/>
      </w:pPr>
      <w:r>
        <w:rPr>
          <w:rFonts w:ascii="Consolas" w:hAnsi="Consolas"/>
          <w:color w:val="2C2925"/>
          <w:sz w:val="20"/>
        </w:rPr>
        <w:t>Here is what I took from our conversation. It is not a summary,</w:t>
      </w:r>
    </w:p>
    <w:p>
      <w:pPr>
        <w:spacing w:after="0"/>
        <w:ind w:left="259"/>
      </w:pPr>
      <w:r>
        <w:rPr>
          <w:rFonts w:ascii="Consolas" w:hAnsi="Consolas"/>
          <w:color w:val="2C2925"/>
          <w:sz w:val="20"/>
        </w:rPr>
        <w:t>it is the document I write from, so the parts that are wrong</w:t>
      </w:r>
    </w:p>
    <w:p>
      <w:pPr>
        <w:spacing w:after="0"/>
        <w:ind w:left="259"/>
      </w:pPr>
      <w:r>
        <w:rPr>
          <w:rFonts w:ascii="Consolas" w:hAnsi="Consolas"/>
          <w:color w:val="2C2925"/>
          <w:sz w:val="20"/>
        </w:rPr>
        <w:t>matter more to me than the parts that are right.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Please correct anything that is not how you would put it, and</w:t>
      </w:r>
    </w:p>
    <w:p>
      <w:pPr>
        <w:spacing w:after="0"/>
        <w:ind w:left="259"/>
      </w:pPr>
      <w:r>
        <w:rPr>
          <w:rFonts w:ascii="Consolas" w:hAnsi="Consolas"/>
          <w:color w:val="2C2925"/>
          <w:sz w:val="20"/>
        </w:rPr>
        <w:t>especially section five. Change the words rather than telling me</w:t>
      </w:r>
    </w:p>
    <w:p>
      <w:pPr>
        <w:spacing w:after="0"/>
        <w:ind w:left="259"/>
      </w:pPr>
      <w:r>
        <w:rPr>
          <w:rFonts w:ascii="Consolas" w:hAnsi="Consolas"/>
          <w:color w:val="2C2925"/>
          <w:sz w:val="20"/>
        </w:rPr>
        <w:t>they are off. Once this is right, nothing I send you should ever</w:t>
      </w:r>
    </w:p>
    <w:p>
      <w:pPr>
        <w:spacing w:after="160"/>
        <w:ind w:left="259"/>
      </w:pPr>
      <w:r>
        <w:rPr>
          <w:rFonts w:ascii="Consolas" w:hAnsi="Consolas"/>
          <w:color w:val="2C2925"/>
          <w:sz w:val="20"/>
        </w:rPr>
        <w:t>sound like somebody else.</w:t>
      </w:r>
    </w:p>
    <w:p>
      <w:pPr>
        <w:spacing w:after="120"/>
      </w:pPr>
      <w:r>
        <w:rPr>
          <w:rFonts w:ascii="Calibri" w:hAnsi="Calibri"/>
          <w:i w:val="0"/>
          <w:color w:val="2C2925"/>
          <w:sz w:val="22"/>
        </w:rPr>
        <w:t>Once they have corrected it you have written agreement about how they sound, and you will never again be in an argument about whether something sounds like them. You have a document you both signed off, and you can point at it.</w:t>
      </w:r>
    </w:p>
    <w:p>
      <w:r>
        <w:br w:type="page"/>
      </w:r>
    </w:p>
    <w:p>
      <w:pPr>
        <w:spacing w:after="40"/>
      </w:pPr>
      <w:r>
        <w:rPr>
          <w:rFonts w:ascii="Georgia" w:hAnsi="Georgia"/>
          <w:b/>
          <w:color w:val="13100E"/>
          <w:sz w:val="48"/>
        </w:rPr>
        <w:t>Voice Brief</w:t>
      </w:r>
    </w:p>
    <w:p>
      <w:pPr>
        <w:spacing w:after="200"/>
      </w:pPr>
      <w:r>
        <w:rPr>
          <w:rFonts w:ascii="Calibri" w:hAnsi="Calibri"/>
          <w:color w:val="8A7A6A"/>
          <w:sz w:val="22"/>
        </w:rPr>
        <w:t>Prepared for approval - IdeasRepay Blueprint #05</w:t>
      </w:r>
    </w:p>
    <w:p>
      <w:pPr>
        <w:spacing w:after="60"/>
      </w:pPr>
      <w:r>
        <w:rPr>
          <w:rFonts w:ascii="Calibri" w:hAnsi="Calibri"/>
          <w:b/>
          <w:color w:val="13100E"/>
          <w:sz w:val="22"/>
        </w:rPr>
        <w:t xml:space="preserve">Client  </w:t>
      </w:r>
      <w:r>
        <w:rPr>
          <w:rFonts w:ascii="Calibri" w:hAnsi="Calibri"/>
          <w:color w:val="8A7A6A"/>
          <w:sz w:val="22"/>
        </w:rPr>
        <w:t>__________________________</w:t>
      </w:r>
    </w:p>
    <w:p>
      <w:pPr>
        <w:spacing w:after="60"/>
      </w:pPr>
      <w:r>
        <w:rPr>
          <w:rFonts w:ascii="Calibri" w:hAnsi="Calibri"/>
          <w:b/>
          <w:color w:val="13100E"/>
          <w:sz w:val="22"/>
        </w:rPr>
        <w:t xml:space="preserve">Category  </w:t>
      </w:r>
      <w:r>
        <w:rPr>
          <w:rFonts w:ascii="Calibri" w:hAnsi="Calibri"/>
          <w:color w:val="8A7A6A"/>
          <w:sz w:val="22"/>
        </w:rPr>
        <w:t>__________________________</w:t>
      </w:r>
    </w:p>
    <w:p>
      <w:pPr>
        <w:spacing w:after="60"/>
      </w:pPr>
      <w:r>
        <w:rPr>
          <w:rFonts w:ascii="Calibri" w:hAnsi="Calibri"/>
          <w:b/>
          <w:color w:val="13100E"/>
          <w:sz w:val="22"/>
        </w:rPr>
        <w:t xml:space="preserve">Intake date and route  </w:t>
      </w:r>
      <w:r>
        <w:rPr>
          <w:rFonts w:ascii="Calibri" w:hAnsi="Calibri"/>
          <w:color w:val="8A7A6A"/>
          <w:sz w:val="22"/>
        </w:rPr>
        <w:t>__________________________</w:t>
      </w:r>
    </w:p>
    <w:p>
      <w:pPr>
        <w:spacing w:after="60"/>
      </w:pPr>
      <w:r>
        <w:rPr>
          <w:rFonts w:ascii="Calibri" w:hAnsi="Calibri"/>
          <w:b/>
          <w:color w:val="13100E"/>
          <w:sz w:val="22"/>
        </w:rPr>
        <w:t xml:space="preserve">Corrected and agreed on  </w:t>
      </w:r>
      <w:r>
        <w:rPr>
          <w:rFonts w:ascii="Calibri" w:hAnsi="Calibri"/>
          <w:color w:val="8A7A6A"/>
          <w:sz w:val="22"/>
        </w:rPr>
        <w:t>__________________________</w:t>
      </w:r>
    </w:p>
    <w:p>
      <w:pPr>
        <w:spacing w:after="120"/>
      </w:pPr>
      <w:r>
        <w:rPr>
          <w:rFonts w:ascii="Calibri" w:hAnsi="Calibri"/>
          <w:i w:val="0"/>
          <w:color w:val="2C2925"/>
          <w:sz w:val="22"/>
        </w:rPr>
        <w:t xml:space="preserve"> </w:t>
      </w:r>
    </w:p>
    <w:p>
      <w:pPr>
        <w:spacing w:before="200" w:after="80"/>
      </w:pPr>
      <w:r>
        <w:rPr>
          <w:rFonts w:ascii="Georgia" w:hAnsi="Georgia"/>
          <w:b/>
          <w:color w:val="FA8A11"/>
          <w:sz w:val="28"/>
        </w:rPr>
        <w:t>1.  What they do</w:t>
      </w:r>
    </w:p>
    <w:p>
      <w:pPr>
        <w:spacing w:after="160"/>
        <w:ind w:left="648"/>
      </w:pPr>
      <w:r>
        <w:rPr>
          <w:rFonts w:ascii="Calibri" w:hAnsi="Calibri"/>
          <w:i/>
          <w:color w:val="8A7A6A"/>
          <w:sz w:val="19"/>
        </w:rPr>
        <w:t>Described the way they describe it, not the way their website does. Use their nouns.</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2.  Who they are trying to reach</w:t>
      </w:r>
    </w:p>
    <w:p>
      <w:pPr>
        <w:spacing w:after="160"/>
        <w:ind w:left="648"/>
      </w:pPr>
      <w:r>
        <w:rPr>
          <w:rFonts w:ascii="Calibri" w:hAnsi="Calibri"/>
          <w:i/>
          <w:color w:val="8A7A6A"/>
          <w:sz w:val="19"/>
        </w:rPr>
        <w:t>The person who should read this and think, that is my situation. Be specific about the role, the size of business and the moment they are in.</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3.  What they want the posting to actually achieve</w:t>
      </w:r>
    </w:p>
    <w:p>
      <w:pPr>
        <w:spacing w:after="160"/>
        <w:ind w:left="648"/>
      </w:pPr>
      <w:r>
        <w:rPr>
          <w:rFonts w:ascii="Calibri" w:hAnsi="Calibri"/>
          <w:i/>
          <w:color w:val="8A7A6A"/>
          <w:sz w:val="19"/>
        </w:rPr>
        <w:t>Inbound enquiries, being checked out before a first meeting, being credible before a raise, recruitment, a specific deadline. Whatever they said when you asked what would be different in six months.</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4.  The positions they hold</w:t>
      </w:r>
    </w:p>
    <w:p>
      <w:pPr>
        <w:spacing w:after="160"/>
        <w:ind w:left="648"/>
      </w:pPr>
      <w:r>
        <w:rPr>
          <w:rFonts w:ascii="Calibri" w:hAnsi="Calibri"/>
          <w:i/>
          <w:color w:val="8A7A6A"/>
          <w:sz w:val="19"/>
        </w:rPr>
        <w:t>Listed, in their own words. One line each. These are the things a reasonable person in their category could disagree with, which is mark four, and they are the spine of everything you write.</w:t>
      </w:r>
    </w:p>
    <w:p>
      <w:pPr>
        <w:spacing w:after="60"/>
      </w:pPr>
      <w:r>
        <w:rPr>
          <w:rFonts w:ascii="Calibri" w:hAnsi="Calibri"/>
          <w:b/>
          <w:color w:val="13100E"/>
          <w:sz w:val="22"/>
        </w:rPr>
        <w:t xml:space="preserve">1.  </w:t>
      </w:r>
      <w:r>
        <w:rPr>
          <w:rFonts w:ascii="Calibri" w:hAnsi="Calibri"/>
          <w:color w:val="8A7A6A"/>
          <w:sz w:val="22"/>
        </w:rPr>
        <w:t>____________________________________________________________</w:t>
      </w:r>
    </w:p>
    <w:p>
      <w:pPr>
        <w:spacing w:after="60"/>
      </w:pPr>
      <w:r>
        <w:rPr>
          <w:rFonts w:ascii="Calibri" w:hAnsi="Calibri"/>
          <w:b/>
          <w:color w:val="13100E"/>
          <w:sz w:val="22"/>
        </w:rPr>
        <w:t xml:space="preserve">2.  </w:t>
      </w:r>
      <w:r>
        <w:rPr>
          <w:rFonts w:ascii="Calibri" w:hAnsi="Calibri"/>
          <w:color w:val="8A7A6A"/>
          <w:sz w:val="22"/>
        </w:rPr>
        <w:t>____________________________________________________________</w:t>
      </w:r>
    </w:p>
    <w:p>
      <w:pPr>
        <w:spacing w:after="60"/>
      </w:pPr>
      <w:r>
        <w:rPr>
          <w:rFonts w:ascii="Calibri" w:hAnsi="Calibri"/>
          <w:b/>
          <w:color w:val="13100E"/>
          <w:sz w:val="22"/>
        </w:rPr>
        <w:t xml:space="preserve">3.  </w:t>
      </w:r>
      <w:r>
        <w:rPr>
          <w:rFonts w:ascii="Calibri" w:hAnsi="Calibri"/>
          <w:color w:val="8A7A6A"/>
          <w:sz w:val="22"/>
        </w:rPr>
        <w:t>____________________________________________________________</w:t>
      </w:r>
    </w:p>
    <w:p>
      <w:pPr>
        <w:spacing w:after="60"/>
      </w:pPr>
      <w:r>
        <w:rPr>
          <w:rFonts w:ascii="Calibri" w:hAnsi="Calibri"/>
          <w:b/>
          <w:color w:val="13100E"/>
          <w:sz w:val="22"/>
        </w:rPr>
        <w:t xml:space="preserve">4.  </w:t>
      </w:r>
      <w:r>
        <w:rPr>
          <w:rFonts w:ascii="Calibri" w:hAnsi="Calibri"/>
          <w:color w:val="8A7A6A"/>
          <w:sz w:val="22"/>
        </w:rPr>
        <w:t>____________________________________________________________</w:t>
      </w:r>
    </w:p>
    <w:p>
      <w:pPr>
        <w:spacing w:after="60"/>
      </w:pPr>
      <w:r>
        <w:rPr>
          <w:rFonts w:ascii="Calibri" w:hAnsi="Calibri"/>
          <w:b/>
          <w:color w:val="13100E"/>
          <w:sz w:val="22"/>
        </w:rPr>
        <w:t xml:space="preserve">5.  </w:t>
      </w:r>
      <w:r>
        <w:rPr>
          <w:rFonts w:ascii="Calibri" w:hAnsi="Calibri"/>
          <w:color w:val="8A7A6A"/>
          <w:sz w:val="22"/>
        </w:rPr>
        <w:t>____________________________________________________________</w:t>
      </w:r>
    </w:p>
    <w:p>
      <w:pPr>
        <w:spacing w:after="60"/>
      </w:pPr>
      <w:r>
        <w:rPr>
          <w:rFonts w:ascii="Calibri" w:hAnsi="Calibri"/>
          <w:b/>
          <w:color w:val="13100E"/>
          <w:sz w:val="22"/>
        </w:rPr>
        <w:t xml:space="preserve">6.  </w:t>
      </w:r>
      <w:r>
        <w:rPr>
          <w:rFonts w:ascii="Calibri" w:hAnsi="Calibri"/>
          <w:color w:val="8A7A6A"/>
          <w:sz w:val="22"/>
        </w:rPr>
        <w:t>____________________________________________________________</w:t>
      </w:r>
    </w:p>
    <w:p>
      <w:pPr>
        <w:spacing w:after="120"/>
      </w:pPr>
      <w:r>
        <w:rPr>
          <w:rFonts w:ascii="Calibri" w:hAnsi="Calibri"/>
          <w:i w:val="0"/>
          <w:color w:val="2C2925"/>
          <w:sz w:val="22"/>
        </w:rPr>
        <w:t xml:space="preserve"> </w:t>
      </w:r>
    </w:p>
    <w:p>
      <w:pPr>
        <w:spacing w:before="200" w:after="80"/>
      </w:pPr>
      <w:r>
        <w:rPr>
          <w:rFonts w:ascii="Georgia" w:hAnsi="Georgia"/>
          <w:b/>
          <w:color w:val="FA8A11"/>
          <w:sz w:val="28"/>
        </w:rPr>
        <w:t>5.  How they sound</w:t>
      </w:r>
    </w:p>
    <w:p>
      <w:pPr>
        <w:spacing w:after="160"/>
        <w:ind w:left="648"/>
      </w:pPr>
      <w:r>
        <w:rPr>
          <w:rFonts w:ascii="Calibri" w:hAnsi="Calibri"/>
          <w:i/>
          <w:color w:val="8A7A6A"/>
          <w:sz w:val="19"/>
        </w:rPr>
        <w:t>This is the section they will correct, and the one that saves you every argument later. Write down what you noticed, with an example from their own sentences beside each one.</w:t>
      </w:r>
    </w:p>
    <w:tbl>
      <w:tblPr>
        <w:tblStyle w:val="TableGrid"/>
        <w:tblW w:type="auto" w:w="0"/>
        <w:tblLayout w:type="fixed"/>
        <w:tblLook w:firstColumn="1" w:firstRow="1" w:lastColumn="0" w:lastRow="0" w:noHBand="0" w:noVBand="1" w:val="04A0"/>
      </w:tblPr>
      <w:tblGrid>
        <w:gridCol w:w="4819"/>
        <w:gridCol w:w="4819"/>
      </w:tblGrid>
      <w:tr>
        <w:tc>
          <w:tcPr>
            <w:tcW w:type="dxa" w:w="4032"/>
          </w:tcPr>
          <w:p>
            <w:r>
              <w:rPr>
                <w:rFonts w:ascii="Calibri" w:hAnsi="Calibri"/>
                <w:b/>
                <w:color w:val="FA8A11"/>
                <w:sz w:val="19"/>
              </w:rPr>
              <w:t>What you noticed</w:t>
            </w:r>
          </w:p>
        </w:tc>
        <w:tc>
          <w:tcPr>
            <w:tcW w:type="dxa" w:w="5616"/>
          </w:tcPr>
          <w:p>
            <w:r>
              <w:rPr>
                <w:rFonts w:ascii="Calibri" w:hAnsi="Calibri"/>
                <w:b/>
                <w:color w:val="FA8A11"/>
                <w:sz w:val="19"/>
              </w:rPr>
              <w:t>Their own words as evidence</w:t>
            </w:r>
          </w:p>
        </w:tc>
      </w:tr>
      <w:tr>
        <w:tc>
          <w:tcPr>
            <w:tcW w:type="dxa" w:w="4032"/>
          </w:tcPr>
          <w:p>
            <w:r>
              <w:rPr>
                <w:rFonts w:ascii="Calibri" w:hAnsi="Calibri"/>
                <w:color w:val="2C2925"/>
                <w:sz w:val="19"/>
              </w:rPr>
              <w:t>Sentence length and rhythm</w:t>
            </w:r>
          </w:p>
        </w:tc>
        <w:tc>
          <w:tcPr>
            <w:tcW w:type="dxa" w:w="5616"/>
          </w:tcPr>
          <w:p>
            <w:r>
              <w:rPr>
                <w:rFonts w:ascii="Calibri" w:hAnsi="Calibri"/>
                <w:color w:val="2C2925"/>
                <w:sz w:val="19"/>
              </w:rPr>
            </w:r>
          </w:p>
        </w:tc>
      </w:tr>
      <w:tr>
        <w:tc>
          <w:tcPr>
            <w:tcW w:type="dxa" w:w="4032"/>
          </w:tcPr>
          <w:p>
            <w:r>
              <w:rPr>
                <w:rFonts w:ascii="Calibri" w:hAnsi="Calibri"/>
                <w:color w:val="2C2925"/>
                <w:sz w:val="19"/>
              </w:rPr>
              <w:t>How formal they are</w:t>
            </w:r>
          </w:p>
        </w:tc>
        <w:tc>
          <w:tcPr>
            <w:tcW w:type="dxa" w:w="5616"/>
          </w:tcPr>
          <w:p>
            <w:r>
              <w:rPr>
                <w:rFonts w:ascii="Calibri" w:hAnsi="Calibri"/>
                <w:color w:val="2C2925"/>
                <w:sz w:val="19"/>
              </w:rPr>
            </w:r>
          </w:p>
        </w:tc>
      </w:tr>
      <w:tr>
        <w:tc>
          <w:tcPr>
            <w:tcW w:type="dxa" w:w="4032"/>
          </w:tcPr>
          <w:p>
            <w:r>
              <w:rPr>
                <w:rFonts w:ascii="Calibri" w:hAnsi="Calibri"/>
                <w:color w:val="2C2925"/>
                <w:sz w:val="19"/>
              </w:rPr>
              <w:t>Words they use for the things they talk about most</w:t>
            </w:r>
          </w:p>
        </w:tc>
        <w:tc>
          <w:tcPr>
            <w:tcW w:type="dxa" w:w="5616"/>
          </w:tcPr>
          <w:p>
            <w:r>
              <w:rPr>
                <w:rFonts w:ascii="Calibri" w:hAnsi="Calibri"/>
                <w:color w:val="2C2925"/>
                <w:sz w:val="19"/>
              </w:rPr>
            </w:r>
          </w:p>
        </w:tc>
      </w:tr>
      <w:tr>
        <w:tc>
          <w:tcPr>
            <w:tcW w:type="dxa" w:w="4032"/>
          </w:tcPr>
          <w:p>
            <w:r>
              <w:rPr>
                <w:rFonts w:ascii="Calibri" w:hAnsi="Calibri"/>
                <w:color w:val="2C2925"/>
                <w:sz w:val="19"/>
              </w:rPr>
              <w:t>Words they never use</w:t>
            </w:r>
          </w:p>
        </w:tc>
        <w:tc>
          <w:tcPr>
            <w:tcW w:type="dxa" w:w="5616"/>
          </w:tcPr>
          <w:p>
            <w:r>
              <w:rPr>
                <w:rFonts w:ascii="Calibri" w:hAnsi="Calibri"/>
                <w:color w:val="2C2925"/>
                <w:sz w:val="19"/>
              </w:rPr>
            </w:r>
          </w:p>
        </w:tc>
      </w:tr>
      <w:tr>
        <w:tc>
          <w:tcPr>
            <w:tcW w:type="dxa" w:w="4032"/>
          </w:tcPr>
          <w:p>
            <w:r>
              <w:rPr>
                <w:rFonts w:ascii="Calibri" w:hAnsi="Calibri"/>
                <w:color w:val="2C2925"/>
                <w:sz w:val="19"/>
              </w:rPr>
              <w:t>Humour, and where it appears</w:t>
            </w:r>
          </w:p>
        </w:tc>
        <w:tc>
          <w:tcPr>
            <w:tcW w:type="dxa" w:w="5616"/>
          </w:tcPr>
          <w:p>
            <w:r>
              <w:rPr>
                <w:rFonts w:ascii="Calibri" w:hAnsi="Calibri"/>
                <w:color w:val="2C2925"/>
                <w:sz w:val="19"/>
              </w:rPr>
            </w:r>
          </w:p>
        </w:tc>
      </w:tr>
      <w:tr>
        <w:tc>
          <w:tcPr>
            <w:tcW w:type="dxa" w:w="4032"/>
          </w:tcPr>
          <w:p>
            <w:r>
              <w:rPr>
                <w:rFonts w:ascii="Calibri" w:hAnsi="Calibri"/>
                <w:color w:val="2C2925"/>
                <w:sz w:val="19"/>
              </w:rPr>
              <w:t>How they open when they are explaining something</w:t>
            </w:r>
          </w:p>
        </w:tc>
        <w:tc>
          <w:tcPr>
            <w:tcW w:type="dxa" w:w="5616"/>
          </w:tcPr>
          <w:p>
            <w:r>
              <w:rPr>
                <w:rFonts w:ascii="Calibri" w:hAnsi="Calibri"/>
                <w:color w:val="2C2925"/>
                <w:sz w:val="19"/>
              </w:rPr>
            </w:r>
          </w:p>
        </w:tc>
      </w:tr>
      <w:tr>
        <w:tc>
          <w:tcPr>
            <w:tcW w:type="dxa" w:w="4032"/>
          </w:tcPr>
          <w:p>
            <w:r>
              <w:rPr>
                <w:rFonts w:ascii="Calibri" w:hAnsi="Calibri"/>
                <w:color w:val="2C2925"/>
                <w:sz w:val="19"/>
              </w:rPr>
              <w:t>How they end, when nobody is asking them to</w:t>
            </w:r>
          </w:p>
        </w:tc>
        <w:tc>
          <w:tcPr>
            <w:tcW w:type="dxa" w:w="5616"/>
          </w:tcPr>
          <w:p>
            <w:r>
              <w:rPr>
                <w:rFonts w:ascii="Calibri" w:hAnsi="Calibri"/>
                <w:color w:val="2C2925"/>
                <w:sz w:val="19"/>
              </w:rPr>
            </w:r>
          </w:p>
        </w:tc>
      </w:tr>
      <w:tr>
        <w:tc>
          <w:tcPr>
            <w:tcW w:type="dxa" w:w="4032"/>
          </w:tcPr>
          <w:p>
            <w:r>
              <w:rPr>
                <w:rFonts w:ascii="Calibri" w:hAnsi="Calibri"/>
                <w:sz w:val="19"/>
              </w:rPr>
              <w:t xml:space="preserve"> </w:t>
            </w:r>
          </w:p>
        </w:tc>
        <w:tc>
          <w:tcPr>
            <w:tcW w:type="dxa" w:w="5616"/>
          </w:tcPr>
          <w:p>
            <w:r>
              <w:rPr>
                <w:rFonts w:ascii="Calibri" w:hAnsi="Calibri"/>
                <w:sz w:val="19"/>
              </w:rPr>
              <w:t xml:space="preserve"> </w:t>
            </w:r>
          </w:p>
        </w:tc>
      </w:tr>
      <w:tr>
        <w:tc>
          <w:tcPr>
            <w:tcW w:type="dxa" w:w="4032"/>
          </w:tcPr>
          <w:p>
            <w:r>
              <w:rPr>
                <w:rFonts w:ascii="Calibri" w:hAnsi="Calibri"/>
                <w:sz w:val="19"/>
              </w:rPr>
              <w:t xml:space="preserve"> </w:t>
            </w:r>
          </w:p>
        </w:tc>
        <w:tc>
          <w:tcPr>
            <w:tcW w:type="dxa" w:w="5616"/>
          </w:tcPr>
          <w:p>
            <w:r>
              <w:rPr>
                <w:rFonts w:ascii="Calibri" w:hAnsi="Calibri"/>
                <w:sz w:val="19"/>
              </w:rPr>
              <w:t xml:space="preserve"> </w:t>
            </w:r>
          </w:p>
        </w:tc>
      </w:tr>
      <w:tr>
        <w:tc>
          <w:tcPr>
            <w:tcW w:type="dxa" w:w="4032"/>
          </w:tcPr>
          <w:p>
            <w:r>
              <w:rPr>
                <w:rFonts w:ascii="Calibri" w:hAnsi="Calibri"/>
                <w:sz w:val="19"/>
              </w:rPr>
              <w:t xml:space="preserve"> </w:t>
            </w:r>
          </w:p>
        </w:tc>
        <w:tc>
          <w:tcPr>
            <w:tcW w:type="dxa" w:w="5616"/>
          </w:tcPr>
          <w:p>
            <w:r>
              <w:rPr>
                <w:rFonts w:ascii="Calibri" w:hAnsi="Calibri"/>
                <w:sz w:val="19"/>
              </w:rPr>
              <w:t xml:space="preserve"> </w:t>
            </w:r>
          </w:p>
        </w:tc>
      </w:tr>
    </w:tbl>
    <w:p>
      <w:pPr>
        <w:spacing w:after="120"/>
      </w:pPr>
    </w:p>
    <w:p>
      <w:pPr>
        <w:spacing w:before="200" w:after="80"/>
      </w:pPr>
      <w:r>
        <w:rPr>
          <w:rFonts w:ascii="Georgia" w:hAnsi="Georgia"/>
          <w:b/>
          <w:color w:val="FA8A11"/>
          <w:sz w:val="28"/>
        </w:rPr>
        <w:t>6.  The topic bank</w:t>
      </w:r>
    </w:p>
    <w:p>
      <w:pPr>
        <w:spacing w:after="160"/>
        <w:ind w:left="648"/>
      </w:pPr>
      <w:r>
        <w:rPr>
          <w:rFonts w:ascii="Calibri" w:hAnsi="Calibri"/>
          <w:i/>
          <w:color w:val="8A7A6A"/>
          <w:sz w:val="19"/>
        </w:rPr>
        <w:t>Every marked moment from the intake, listed, with the exact sentence they said it in. This is your material for the next two or three months, and it is the reason there is no standing monthly call in this business.</w:t>
      </w:r>
    </w:p>
    <w:tbl>
      <w:tblPr>
        <w:tblStyle w:val="TableGrid"/>
        <w:tblW w:type="auto" w:w="0"/>
        <w:tblLayout w:type="fixed"/>
        <w:tblLook w:firstColumn="1" w:firstRow="1" w:lastColumn="0" w:lastRow="0" w:noHBand="0" w:noVBand="1" w:val="04A0"/>
      </w:tblPr>
      <w:tblGrid>
        <w:gridCol w:w="1928"/>
        <w:gridCol w:w="1928"/>
        <w:gridCol w:w="1928"/>
        <w:gridCol w:w="1928"/>
        <w:gridCol w:w="1928"/>
      </w:tblGrid>
      <w:tr>
        <w:tc>
          <w:tcPr>
            <w:tcW w:type="dxa" w:w="720"/>
          </w:tcPr>
          <w:p>
            <w:r>
              <w:rPr>
                <w:rFonts w:ascii="Calibri" w:hAnsi="Calibri"/>
                <w:b/>
                <w:color w:val="FA8A11"/>
                <w:sz w:val="19"/>
              </w:rPr>
              <w:t>#</w:t>
            </w:r>
          </w:p>
        </w:tc>
        <w:tc>
          <w:tcPr>
            <w:tcW w:type="dxa" w:w="5328"/>
          </w:tcPr>
          <w:p>
            <w:r>
              <w:rPr>
                <w:rFonts w:ascii="Calibri" w:hAnsi="Calibri"/>
                <w:b/>
                <w:color w:val="FA8A11"/>
                <w:sz w:val="19"/>
              </w:rPr>
              <w:t>The sentence they actually said</w:t>
            </w:r>
          </w:p>
        </w:tc>
        <w:tc>
          <w:tcPr>
            <w:tcW w:type="dxa" w:w="1008"/>
          </w:tcPr>
          <w:p>
            <w:r>
              <w:rPr>
                <w:rFonts w:ascii="Calibri" w:hAnsi="Calibri"/>
                <w:b/>
                <w:color w:val="FA8A11"/>
                <w:sz w:val="19"/>
              </w:rPr>
              <w:t>Marks</w:t>
            </w:r>
          </w:p>
        </w:tc>
        <w:tc>
          <w:tcPr>
            <w:tcW w:type="dxa" w:w="1440"/>
          </w:tcPr>
          <w:p>
            <w:r>
              <w:rPr>
                <w:rFonts w:ascii="Calibri" w:hAnsi="Calibri"/>
                <w:b/>
                <w:color w:val="FA8A11"/>
                <w:sz w:val="19"/>
              </w:rPr>
              <w:t>Shape</w:t>
            </w:r>
          </w:p>
        </w:tc>
        <w:tc>
          <w:tcPr>
            <w:tcW w:type="dxa" w:w="1152"/>
          </w:tcPr>
          <w:p>
            <w:r>
              <w:rPr>
                <w:rFonts w:ascii="Calibri" w:hAnsi="Calibri"/>
                <w:b/>
                <w:color w:val="FA8A11"/>
                <w:sz w:val="19"/>
              </w:rPr>
              <w:t>Used</w:t>
            </w:r>
          </w:p>
        </w:tc>
      </w:tr>
      <w:tr>
        <w:tc>
          <w:tcPr>
            <w:tcW w:type="dxa" w:w="720"/>
          </w:tcPr>
          <w:p>
            <w:r>
              <w:rPr>
                <w:rFonts w:ascii="Calibri" w:hAnsi="Calibri"/>
                <w:color w:val="2C2925"/>
                <w:sz w:val="19"/>
              </w:rPr>
              <w:t>1</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2</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3</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4</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5</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6</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7</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8</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9</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10</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11</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12</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13</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14</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r>
        <w:tc>
          <w:tcPr>
            <w:tcW w:type="dxa" w:w="720"/>
          </w:tcPr>
          <w:p>
            <w:r>
              <w:rPr>
                <w:rFonts w:ascii="Calibri" w:hAnsi="Calibri"/>
                <w:color w:val="2C2925"/>
                <w:sz w:val="19"/>
              </w:rPr>
              <w:t>15</w:t>
            </w:r>
          </w:p>
        </w:tc>
        <w:tc>
          <w:tcPr>
            <w:tcW w:type="dxa" w:w="5328"/>
          </w:tcPr>
          <w:p>
            <w:r>
              <w:rPr>
                <w:rFonts w:ascii="Calibri" w:hAnsi="Calibri"/>
                <w:color w:val="2C2925"/>
                <w:sz w:val="19"/>
              </w:rPr>
            </w:r>
          </w:p>
        </w:tc>
        <w:tc>
          <w:tcPr>
            <w:tcW w:type="dxa" w:w="1008"/>
          </w:tcPr>
          <w:p>
            <w:r>
              <w:rPr>
                <w:rFonts w:ascii="Calibri" w:hAnsi="Calibri"/>
                <w:color w:val="2C2925"/>
                <w:sz w:val="19"/>
              </w:rPr>
            </w:r>
          </w:p>
        </w:tc>
        <w:tc>
          <w:tcPr>
            <w:tcW w:type="dxa" w:w="1440"/>
          </w:tcPr>
          <w:p>
            <w:r>
              <w:rPr>
                <w:rFonts w:ascii="Calibri" w:hAnsi="Calibri"/>
                <w:color w:val="2C2925"/>
                <w:sz w:val="19"/>
              </w:rPr>
            </w:r>
          </w:p>
        </w:tc>
        <w:tc>
          <w:tcPr>
            <w:tcW w:type="dxa" w:w="1152"/>
          </w:tcPr>
          <w:p>
            <w:r>
              <w:rPr>
                <w:rFonts w:ascii="Calibri" w:hAnsi="Calibri"/>
                <w:color w:val="2C2925"/>
                <w:sz w:val="19"/>
              </w:rPr>
            </w:r>
          </w:p>
        </w:tc>
      </w:tr>
    </w:tbl>
    <w:p>
      <w:pPr>
        <w:spacing w:after="120"/>
      </w:pPr>
    </w:p>
    <w:p>
      <w:pPr>
        <w:spacing w:after="160"/>
        <w:ind w:left="648"/>
      </w:pPr>
      <w:r>
        <w:rPr>
          <w:rFonts w:ascii="Calibri" w:hAnsi="Calibri"/>
          <w:i/>
          <w:color w:val="8A7A6A"/>
          <w:sz w:val="19"/>
        </w:rPr>
        <w:t>Marks: score it out of four. Shape: correction, case or distinction. Do not rewrite the sentence to make it read better here. You need the exact words.</w:t>
      </w:r>
    </w:p>
    <w:p>
      <w:r>
        <w:br w:type="page"/>
      </w:r>
    </w:p>
    <w:p>
      <w:pPr>
        <w:spacing w:before="200" w:after="80"/>
      </w:pPr>
      <w:r>
        <w:rPr>
          <w:rFonts w:ascii="Georgia" w:hAnsi="Georgia"/>
          <w:b/>
          <w:color w:val="FA8A11"/>
          <w:sz w:val="28"/>
        </w:rPr>
        <w:t>The running correction list</w:t>
      </w:r>
    </w:p>
    <w:p>
      <w:pPr>
        <w:spacing w:after="120"/>
      </w:pPr>
      <w:r>
        <w:rPr>
          <w:rFonts w:ascii="Calibri" w:hAnsi="Calibri"/>
          <w:i w:val="0"/>
          <w:color w:val="2C2925"/>
          <w:sz w:val="22"/>
        </w:rPr>
        <w:t>This section is not filled in at the start. It grows every month, out of the edits they make to the batch.</w:t>
      </w:r>
    </w:p>
    <w:p>
      <w:pPr>
        <w:spacing w:after="120"/>
      </w:pPr>
      <w:r>
        <w:rPr>
          <w:rFonts w:ascii="Calibri" w:hAnsi="Calibri"/>
          <w:i w:val="0"/>
          <w:color w:val="2C2925"/>
          <w:sz w:val="22"/>
        </w:rPr>
        <w:t>The edits are not a complaint. They are your model of their voice being corrected for free. Keep every change they make here rather than in a private note, because this is the document you both agreed on.</w:t>
      </w:r>
    </w:p>
    <w:tbl>
      <w:tblPr>
        <w:tblStyle w:val="TableGrid"/>
        <w:tblW w:type="auto" w:w="0"/>
        <w:tblLayout w:type="fixed"/>
        <w:tblLook w:firstColumn="1" w:firstRow="1" w:lastColumn="0" w:lastRow="0" w:noHBand="0" w:noVBand="1" w:val="04A0"/>
      </w:tblPr>
      <w:tblGrid>
        <w:gridCol w:w="3213"/>
        <w:gridCol w:w="3213"/>
        <w:gridCol w:w="3213"/>
      </w:tblGrid>
      <w:tr>
        <w:tc>
          <w:tcPr>
            <w:tcW w:type="dxa" w:w="1296"/>
          </w:tcPr>
          <w:p>
            <w:r>
              <w:rPr>
                <w:rFonts w:ascii="Calibri" w:hAnsi="Calibri"/>
                <w:b/>
                <w:color w:val="FA8A11"/>
                <w:sz w:val="19"/>
              </w:rPr>
              <w:t>Month</w:t>
            </w:r>
          </w:p>
        </w:tc>
        <w:tc>
          <w:tcPr>
            <w:tcW w:type="dxa" w:w="4320"/>
          </w:tcPr>
          <w:p>
            <w:r>
              <w:rPr>
                <w:rFonts w:ascii="Calibri" w:hAnsi="Calibri"/>
                <w:b/>
                <w:color w:val="FA8A11"/>
                <w:sz w:val="19"/>
              </w:rPr>
              <w:t>What they changed</w:t>
            </w:r>
          </w:p>
        </w:tc>
        <w:tc>
          <w:tcPr>
            <w:tcW w:type="dxa" w:w="4032"/>
          </w:tcPr>
          <w:p>
            <w:r>
              <w:rPr>
                <w:rFonts w:ascii="Calibri" w:hAnsi="Calibri"/>
                <w:b/>
                <w:color w:val="FA8A11"/>
                <w:sz w:val="19"/>
              </w:rPr>
              <w:t>The rule it becomes</w:t>
            </w:r>
          </w:p>
        </w:tc>
      </w:tr>
      <w:tr>
        <w:tc>
          <w:tcPr>
            <w:tcW w:type="dxa" w:w="1296"/>
          </w:tcPr>
          <w:p>
            <w:r>
              <w:rPr>
                <w:rFonts w:ascii="Calibri" w:hAnsi="Calibri"/>
                <w:color w:val="2C2925"/>
                <w:sz w:val="19"/>
              </w:rPr>
            </w:r>
          </w:p>
        </w:tc>
        <w:tc>
          <w:tcPr>
            <w:tcW w:type="dxa" w:w="4320"/>
          </w:tcPr>
          <w:p>
            <w:r>
              <w:rPr>
                <w:rFonts w:ascii="Calibri" w:hAnsi="Calibri"/>
                <w:color w:val="2C2925"/>
                <w:sz w:val="19"/>
              </w:rPr>
            </w:r>
          </w:p>
        </w:tc>
        <w:tc>
          <w:tcPr>
            <w:tcW w:type="dxa" w:w="4032"/>
          </w:tcPr>
          <w:p>
            <w:r>
              <w:rPr>
                <w:rFonts w:ascii="Calibri" w:hAnsi="Calibri"/>
                <w:color w:val="2C2925"/>
                <w:sz w:val="19"/>
              </w:rPr>
              <w:t>They always cut the first line.</w:t>
            </w:r>
          </w:p>
        </w:tc>
      </w:tr>
      <w:tr>
        <w:tc>
          <w:tcPr>
            <w:tcW w:type="dxa" w:w="1296"/>
          </w:tcPr>
          <w:p>
            <w:r>
              <w:rPr>
                <w:rFonts w:ascii="Calibri" w:hAnsi="Calibri"/>
                <w:color w:val="2C2925"/>
                <w:sz w:val="19"/>
              </w:rPr>
            </w:r>
          </w:p>
        </w:tc>
        <w:tc>
          <w:tcPr>
            <w:tcW w:type="dxa" w:w="4320"/>
          </w:tcPr>
          <w:p>
            <w:r>
              <w:rPr>
                <w:rFonts w:ascii="Calibri" w:hAnsi="Calibri"/>
                <w:color w:val="2C2925"/>
                <w:sz w:val="19"/>
              </w:rPr>
            </w:r>
          </w:p>
        </w:tc>
        <w:tc>
          <w:tcPr>
            <w:tcW w:type="dxa" w:w="4032"/>
          </w:tcPr>
          <w:p>
            <w:r>
              <w:rPr>
                <w:rFonts w:ascii="Calibri" w:hAnsi="Calibri"/>
                <w:color w:val="2C2925"/>
                <w:sz w:val="19"/>
              </w:rPr>
              <w:t>They always take out a particular word.</w:t>
            </w:r>
          </w:p>
        </w:tc>
      </w:tr>
      <w:tr>
        <w:tc>
          <w:tcPr>
            <w:tcW w:type="dxa" w:w="1296"/>
          </w:tcPr>
          <w:p>
            <w:r>
              <w:rPr>
                <w:rFonts w:ascii="Calibri" w:hAnsi="Calibri"/>
                <w:color w:val="2C2925"/>
                <w:sz w:val="19"/>
              </w:rPr>
            </w:r>
          </w:p>
        </w:tc>
        <w:tc>
          <w:tcPr>
            <w:tcW w:type="dxa" w:w="4320"/>
          </w:tcPr>
          <w:p>
            <w:r>
              <w:rPr>
                <w:rFonts w:ascii="Calibri" w:hAnsi="Calibri"/>
                <w:color w:val="2C2925"/>
                <w:sz w:val="19"/>
              </w:rPr>
            </w:r>
          </w:p>
        </w:tc>
        <w:tc>
          <w:tcPr>
            <w:tcW w:type="dxa" w:w="4032"/>
          </w:tcPr>
          <w:p>
            <w:r>
              <w:rPr>
                <w:rFonts w:ascii="Calibri" w:hAnsi="Calibri"/>
                <w:color w:val="2C2925"/>
                <w:sz w:val="19"/>
              </w:rPr>
              <w:t>They always make it shorter.</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r>
        <w:tc>
          <w:tcPr>
            <w:tcW w:type="dxa" w:w="1296"/>
          </w:tcPr>
          <w:p>
            <w:r>
              <w:rPr>
                <w:rFonts w:ascii="Calibri" w:hAnsi="Calibri"/>
                <w:sz w:val="19"/>
              </w:rPr>
              <w:t xml:space="preserve"> </w:t>
            </w:r>
          </w:p>
        </w:tc>
        <w:tc>
          <w:tcPr>
            <w:tcW w:type="dxa" w:w="4320"/>
          </w:tcPr>
          <w:p>
            <w:r>
              <w:rPr>
                <w:rFonts w:ascii="Calibri" w:hAnsi="Calibri"/>
                <w:sz w:val="19"/>
              </w:rPr>
              <w:t xml:space="preserve"> </w:t>
            </w:r>
          </w:p>
        </w:tc>
        <w:tc>
          <w:tcPr>
            <w:tcW w:type="dxa" w:w="4032"/>
          </w:tcPr>
          <w:p>
            <w:r>
              <w:rPr>
                <w:rFonts w:ascii="Calibri" w:hAnsi="Calibri"/>
                <w:sz w:val="19"/>
              </w:rPr>
              <w:t xml:space="preserve"> </w:t>
            </w:r>
          </w:p>
        </w:tc>
      </w:tr>
    </w:tbl>
    <w:p>
      <w:pPr>
        <w:spacing w:after="120"/>
      </w:pPr>
    </w:p>
    <w:p>
      <w:pPr>
        <w:spacing w:before="120" w:after="160"/>
        <w:ind w:left="259"/>
      </w:pPr>
      <w:r>
        <w:rPr>
          <w:rFonts w:ascii="Calibri" w:hAnsi="Calibri"/>
          <w:b/>
          <w:color w:val="FA8A11"/>
          <w:sz w:val="22"/>
        </w:rPr>
        <w:t>A client on their fourth revision round has not been given enough of themselves in the draft.</w:t>
      </w:r>
    </w:p>
    <w:p>
      <w:pPr>
        <w:spacing w:after="120"/>
      </w:pPr>
      <w:r>
        <w:rPr>
          <w:rFonts w:ascii="Calibri" w:hAnsi="Calibri"/>
          <w:i w:val="0"/>
          <w:color w:val="2C2925"/>
          <w:sz w:val="22"/>
        </w:rPr>
        <w:t>The fix is not more revisions. It is going back to the topic bank for material with more marks on it.</w:t>
      </w:r>
    </w:p>
    <w:p>
      <w:pPr>
        <w:spacing w:before="240"/>
      </w:pPr>
      <w:r>
        <w:rPr>
          <w:rFonts w:ascii="Calibri" w:hAnsi="Calibri"/>
          <w:i/>
          <w:color w:val="8A7A6A"/>
          <w:sz w:val="18"/>
        </w:rPr>
        <w:t>Two or three sentences out of this section go into every monthly report. Clients read that part twice, because it is usually the only evidence anybody has given them that somebody is paying attention to how they talk.</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